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8CE">
      <w:pPr>
        <w:pStyle w:val="Titre"/>
        <w:rPr>
          <w:b w:val="0"/>
          <w:bCs w:val="0"/>
          <w:sz w:val="32"/>
        </w:rPr>
      </w:pPr>
      <w:r>
        <w:t xml:space="preserve">Vade-mecum (« Sois toujours avec moi ») du candidat au DNB de français </w:t>
      </w:r>
      <w:r>
        <w:rPr>
          <w:b w:val="0"/>
          <w:bCs w:val="0"/>
          <w:sz w:val="32"/>
        </w:rPr>
        <w:t>(petits conseils à l’usage des candidats,</w:t>
      </w:r>
    </w:p>
    <w:p w:rsidR="00000000" w:rsidRDefault="00F948CE">
      <w:pPr>
        <w:pStyle w:val="Sous-titre"/>
        <w:rPr>
          <w:b w:val="0"/>
          <w:bCs w:val="0"/>
        </w:rPr>
      </w:pPr>
      <w:r>
        <w:rPr>
          <w:b w:val="0"/>
          <w:bCs w:val="0"/>
        </w:rPr>
        <w:t>à conserver et compléter durant le cursus scolaire).</w:t>
      </w:r>
    </w:p>
    <w:p w:rsidR="00000000" w:rsidRDefault="00F948CE">
      <w:pPr>
        <w:pStyle w:val="Sous-titre"/>
        <w:jc w:val="both"/>
        <w:rPr>
          <w:b w:val="0"/>
          <w:bCs w:val="0"/>
        </w:rPr>
      </w:pPr>
    </w:p>
    <w:p w:rsidR="00000000" w:rsidRDefault="00F948CE">
      <w:pPr>
        <w:pStyle w:val="Retraitcorpsdetexte"/>
        <w:jc w:val="both"/>
        <w:rPr>
          <w:b w:val="0"/>
          <w:bCs w:val="0"/>
        </w:rPr>
      </w:pPr>
      <w:r>
        <w:rPr>
          <w:b w:val="0"/>
          <w:bCs w:val="0"/>
        </w:rPr>
        <w:t xml:space="preserve">Voici quelques petits rappels des </w:t>
      </w:r>
      <w:r>
        <w:rPr>
          <w:b w:val="0"/>
          <w:bCs w:val="0"/>
          <w:u w:val="single"/>
        </w:rPr>
        <w:t>notions propres à la matière « français »</w:t>
      </w:r>
      <w:r>
        <w:rPr>
          <w:b w:val="0"/>
          <w:bCs w:val="0"/>
        </w:rPr>
        <w:t xml:space="preserve"> que vous deve</w:t>
      </w:r>
      <w:r>
        <w:rPr>
          <w:b w:val="0"/>
          <w:bCs w:val="0"/>
        </w:rPr>
        <w:t>z connaître parfaitement pour comprendre les consignes et y répondre. Ces rappels, si vous y prêtez bien attention, vous seront très utiles pour être au clair sur le</w:t>
      </w:r>
      <w:r>
        <w:rPr>
          <w:b w:val="0"/>
          <w:bCs w:val="0"/>
          <w:u w:val="single"/>
        </w:rPr>
        <w:t xml:space="preserve"> minimum vital</w:t>
      </w:r>
      <w:r>
        <w:rPr>
          <w:b w:val="0"/>
          <w:bCs w:val="0"/>
        </w:rPr>
        <w:t xml:space="preserve">. Cette feuille vous renvoie à vos </w:t>
      </w:r>
      <w:r>
        <w:rPr>
          <w:b w:val="0"/>
          <w:bCs w:val="0"/>
          <w:u w:val="single"/>
        </w:rPr>
        <w:t>cours</w:t>
      </w:r>
      <w:r>
        <w:rPr>
          <w:b w:val="0"/>
          <w:bCs w:val="0"/>
        </w:rPr>
        <w:t xml:space="preserve"> et aux </w:t>
      </w:r>
      <w:r>
        <w:rPr>
          <w:b w:val="0"/>
          <w:bCs w:val="0"/>
          <w:u w:val="single"/>
        </w:rPr>
        <w:t>petits bilans</w:t>
      </w:r>
      <w:r>
        <w:rPr>
          <w:b w:val="0"/>
          <w:bCs w:val="0"/>
        </w:rPr>
        <w:t xml:space="preserve"> pour de plus am</w:t>
      </w:r>
      <w:r>
        <w:rPr>
          <w:b w:val="0"/>
          <w:bCs w:val="0"/>
        </w:rPr>
        <w:t xml:space="preserve">ples détails, ainsi qu’à votre </w:t>
      </w:r>
      <w:r>
        <w:rPr>
          <w:b w:val="0"/>
          <w:bCs w:val="0"/>
          <w:u w:val="single"/>
        </w:rPr>
        <w:t>manuel</w:t>
      </w:r>
      <w:r>
        <w:rPr>
          <w:b w:val="0"/>
          <w:bCs w:val="0"/>
        </w:rPr>
        <w:t xml:space="preserve">. </w:t>
      </w:r>
    </w:p>
    <w:p w:rsidR="00000000" w:rsidRDefault="00F948CE">
      <w:pPr>
        <w:pStyle w:val="Titre4"/>
        <w:jc w:val="both"/>
        <w:rPr>
          <w:b w:val="0"/>
          <w:bCs w:val="0"/>
          <w:sz w:val="28"/>
        </w:rPr>
      </w:pPr>
    </w:p>
    <w:p w:rsidR="00000000" w:rsidRDefault="00F948CE">
      <w:pPr>
        <w:pStyle w:val="Titre3"/>
        <w:ind w:firstLine="708"/>
        <w:jc w:val="both"/>
        <w:rPr>
          <w:b w:val="0"/>
          <w:bCs w:val="0"/>
          <w:u w:val="double"/>
        </w:rPr>
      </w:pPr>
      <w:r>
        <w:rPr>
          <w:b w:val="0"/>
          <w:bCs w:val="0"/>
          <w:u w:val="double"/>
        </w:rPr>
        <w:t>I METHODOLOGIE</w:t>
      </w:r>
    </w:p>
    <w:p w:rsidR="00000000" w:rsidRDefault="00F948CE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  <w:u w:val="single"/>
        </w:rPr>
        <w:t>Convocation et pièce d’identité</w:t>
      </w:r>
      <w:r>
        <w:rPr>
          <w:sz w:val="28"/>
        </w:rPr>
        <w:t> : Ayez-les sur vous le jour de l’épreuve ! (Elles seront systématiquement vérifiées).</w:t>
      </w:r>
    </w:p>
    <w:p w:rsidR="00000000" w:rsidRDefault="00F948CE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  <w:u w:val="single"/>
        </w:rPr>
        <w:t>Temps</w:t>
      </w:r>
      <w:r>
        <w:rPr>
          <w:sz w:val="28"/>
        </w:rPr>
        <w:t xml:space="preserve"> : Courez avec la </w:t>
      </w:r>
      <w:r>
        <w:rPr>
          <w:sz w:val="28"/>
          <w:u w:val="single"/>
        </w:rPr>
        <w:t>montre</w:t>
      </w:r>
      <w:r>
        <w:rPr>
          <w:sz w:val="28"/>
        </w:rPr>
        <w:t xml:space="preserve"> ! Faites bien attention au </w:t>
      </w:r>
      <w:r>
        <w:rPr>
          <w:sz w:val="28"/>
          <w:u w:val="single"/>
        </w:rPr>
        <w:t>temp</w:t>
      </w:r>
      <w:r>
        <w:rPr>
          <w:sz w:val="28"/>
        </w:rPr>
        <w:t>s qui vous est impart</w:t>
      </w:r>
      <w:r>
        <w:rPr>
          <w:sz w:val="28"/>
        </w:rPr>
        <w:t>i pour chaque épreuve et faites en sorte de toujours vous ménager un temps de relecture.</w:t>
      </w:r>
    </w:p>
    <w:p w:rsidR="00000000" w:rsidRDefault="00F948CE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  <w:u w:val="single"/>
        </w:rPr>
        <w:t>Ordre et durée des épreuves</w:t>
      </w:r>
      <w:r>
        <w:rPr>
          <w:sz w:val="28"/>
        </w:rPr>
        <w:t xml:space="preserve"> : Lecture, réécriture, dictée (1h30), pause (15 minutes), écriture (1h30). </w:t>
      </w:r>
    </w:p>
    <w:p w:rsidR="00000000" w:rsidRDefault="00F948CE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  <w:u w:val="single"/>
        </w:rPr>
        <w:t>1/3 temps</w:t>
      </w:r>
      <w:r>
        <w:rPr>
          <w:sz w:val="28"/>
        </w:rPr>
        <w:t> : Lecture, réécriture, dictée (2 heures), pause (15 m</w:t>
      </w:r>
      <w:r>
        <w:rPr>
          <w:sz w:val="28"/>
        </w:rPr>
        <w:t>inutes), écriture (2 heures).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Consignes</w:t>
      </w:r>
      <w:r>
        <w:rPr>
          <w:sz w:val="28"/>
        </w:rPr>
        <w:t xml:space="preserve"> : Relisez plusieurs fois toutes les consignes, elles sont là pour vous guider et vous indiquer les tâches à réaliser. 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Questions de lecture</w:t>
      </w:r>
      <w:r>
        <w:rPr>
          <w:sz w:val="28"/>
        </w:rPr>
        <w:t> : N’y répondez pas avant d’en avoir lu l’ensemble une première fois, et lu e</w:t>
      </w:r>
      <w:r>
        <w:rPr>
          <w:sz w:val="28"/>
        </w:rPr>
        <w:t>t relu le texte. Elles ne sont pas conçues pour vous piéger, mais au contraire pour vous aider à construire le sens du texte. De plus, elles s’enchaînent. Aussi, avant de répondre à une question, regardez bien ce que vous avez répondu précédemment. Les mot</w:t>
      </w:r>
      <w:r>
        <w:rPr>
          <w:sz w:val="28"/>
        </w:rPr>
        <w:t xml:space="preserve">s y sont soigneusement choisis, en particulier les verbes : « relever », « citer », « justifier », « expliquer »... Enfin, ne répondez pas deux fois la même chose : deux questions différentes attendent deux réponses différentes ! </w:t>
      </w:r>
    </w:p>
    <w:p w:rsidR="00000000" w:rsidRDefault="00F948CE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u w:val="single"/>
        </w:rPr>
        <w:t>Grammaire</w:t>
      </w:r>
      <w:r>
        <w:rPr>
          <w:sz w:val="28"/>
        </w:rPr>
        <w:t> : Ce sont les n</w:t>
      </w:r>
      <w:r>
        <w:rPr>
          <w:sz w:val="28"/>
        </w:rPr>
        <w:t xml:space="preserve">ormes, les règles d’écriture adoptées et fixées afin que la langue soit à peu près stable et recevable pour tous (sinon on ne se comprendrait plus !). </w:t>
      </w:r>
    </w:p>
    <w:p w:rsidR="00000000" w:rsidRDefault="00F948CE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u w:val="single"/>
        </w:rPr>
        <w:t>Orthographe</w:t>
      </w:r>
      <w:r>
        <w:rPr>
          <w:sz w:val="28"/>
        </w:rPr>
        <w:t> : C’est l’art de bien écrire selon la norme adoptée par un ensemble de locuteurs en un temps</w:t>
      </w:r>
      <w:r>
        <w:rPr>
          <w:sz w:val="28"/>
        </w:rPr>
        <w:t xml:space="preserve"> et un lieu donnés. Pour les règles de base, reportez-vous au </w:t>
      </w:r>
      <w:r>
        <w:rPr>
          <w:sz w:val="28"/>
          <w:u w:val="single"/>
        </w:rPr>
        <w:t>Bled</w:t>
      </w:r>
      <w:r>
        <w:rPr>
          <w:sz w:val="28"/>
        </w:rPr>
        <w:t xml:space="preserve"> ou à l’</w:t>
      </w:r>
      <w:r>
        <w:rPr>
          <w:sz w:val="28"/>
          <w:u w:val="single"/>
        </w:rPr>
        <w:t>ORTH</w:t>
      </w:r>
      <w:r>
        <w:rPr>
          <w:sz w:val="28"/>
        </w:rPr>
        <w:t xml:space="preserve"> (à votre disposition au collège). </w:t>
      </w:r>
    </w:p>
    <w:p w:rsidR="00000000" w:rsidRDefault="00F948CE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Conjugaisons</w:t>
      </w:r>
      <w:r>
        <w:rPr>
          <w:sz w:val="28"/>
        </w:rPr>
        <w:t xml:space="preserve"> : C’est l’art de donner des terminaisons aux verbes, en fonction du nombre, de la personne, du temps et du mode. </w:t>
      </w:r>
    </w:p>
    <w:p w:rsidR="00000000" w:rsidRDefault="00F948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  <w:u w:val="single"/>
        </w:rPr>
        <w:lastRenderedPageBreak/>
        <w:t>Réécriture</w:t>
      </w:r>
      <w:r>
        <w:rPr>
          <w:sz w:val="28"/>
        </w:rPr>
        <w:t> : On</w:t>
      </w:r>
      <w:r>
        <w:rPr>
          <w:sz w:val="28"/>
        </w:rPr>
        <w:t xml:space="preserve"> vous demande en général de modifier soit les sujets, soit les temps, soit le genre, soit le nombre. Ne changez que ce qu’on vous demande !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Recopiage</w:t>
      </w:r>
      <w:r>
        <w:rPr>
          <w:sz w:val="28"/>
        </w:rPr>
        <w:t> : Vous gagnerez déjà quelques points, et c’est loin d’être négligeable, à recopier sans faute. En effet, d</w:t>
      </w:r>
      <w:r>
        <w:rPr>
          <w:sz w:val="28"/>
        </w:rPr>
        <w:t>ans ce genre d’exercice tout n’est pas à changer !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Ecriture </w:t>
      </w:r>
      <w:r>
        <w:rPr>
          <w:sz w:val="28"/>
        </w:rPr>
        <w:t>: Le texte qui vous sera demandé répondra à un genre précis et mêlera toujours différentes formes de discours (comme en lecture). Le nombre de lignes exigé n’est pas toujours précisé, mais écrivez</w:t>
      </w:r>
      <w:r>
        <w:rPr>
          <w:sz w:val="28"/>
        </w:rPr>
        <w:t xml:space="preserve"> </w:t>
      </w:r>
      <w:r>
        <w:rPr>
          <w:sz w:val="28"/>
          <w:u w:val="single"/>
        </w:rPr>
        <w:t>au moins trente lignes</w:t>
      </w:r>
      <w:r>
        <w:rPr>
          <w:sz w:val="28"/>
        </w:rPr>
        <w:t xml:space="preserve">, c’est ce qu’on vous demande depuis la sixième ! Soyez généreux : les textes trop courts ne développent pas bien les sujets ! 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Brouillon</w:t>
      </w:r>
      <w:r>
        <w:rPr>
          <w:sz w:val="28"/>
        </w:rPr>
        <w:t> : Vous avez au moins le temps de faire le plan de votre texte. Prenez soin de rédiger entièreme</w:t>
      </w:r>
      <w:r>
        <w:rPr>
          <w:sz w:val="28"/>
        </w:rPr>
        <w:t xml:space="preserve">nt le début (introduction) et la fin (conclusion) ! 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Majuscules / minuscules / ponctuation</w:t>
      </w:r>
      <w:r>
        <w:rPr>
          <w:sz w:val="28"/>
        </w:rPr>
        <w:t xml:space="preserve"> : C’est le minimum du minimum vital ! Vous mettrez très en colère le correcteur qui constatera ces oublis très fâcheux, ne serait-ce que pour la clarté et la lisibil</w:t>
      </w:r>
      <w:r>
        <w:rPr>
          <w:sz w:val="28"/>
        </w:rPr>
        <w:t xml:space="preserve">ité. 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Paragraphes</w:t>
      </w:r>
      <w:r>
        <w:rPr>
          <w:sz w:val="28"/>
        </w:rPr>
        <w:t> :  Quoi que vous écriviez, il faut absolument que vous aériez votre texte et que vous en mettiez en valeur la progression par des paragraphes (alinéas et sauts de ligne).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Lisibilité et propreté</w:t>
      </w:r>
      <w:r>
        <w:rPr>
          <w:sz w:val="28"/>
        </w:rPr>
        <w:t> : C’est la moindre des politesse pour le cor</w:t>
      </w:r>
      <w:r>
        <w:rPr>
          <w:sz w:val="28"/>
        </w:rPr>
        <w:t xml:space="preserve">recteur qui a de nombreuses copies à lire et qui, de toute façon, n’est pas là pour déchiffrer des hiéroglyphes ! Votre texte doit être </w:t>
      </w:r>
      <w:r>
        <w:rPr>
          <w:sz w:val="28"/>
          <w:u w:val="single"/>
        </w:rPr>
        <w:t>un message clair</w:t>
      </w:r>
      <w:r>
        <w:rPr>
          <w:sz w:val="28"/>
        </w:rPr>
        <w:t>.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Relecture</w:t>
      </w:r>
      <w:r>
        <w:rPr>
          <w:sz w:val="28"/>
        </w:rPr>
        <w:t> : Relisez-vous en fonction de vos difficultés habituelles. Indispensable.</w:t>
      </w:r>
    </w:p>
    <w:p w:rsidR="00000000" w:rsidRDefault="00F948CE">
      <w:pPr>
        <w:jc w:val="both"/>
        <w:rPr>
          <w:sz w:val="28"/>
        </w:rPr>
      </w:pPr>
    </w:p>
    <w:p w:rsidR="00000000" w:rsidRDefault="00F948CE">
      <w:pPr>
        <w:pStyle w:val="Titre2"/>
        <w:jc w:val="both"/>
        <w:rPr>
          <w:b w:val="0"/>
          <w:bCs w:val="0"/>
          <w:u w:val="double"/>
        </w:rPr>
      </w:pPr>
      <w:r>
        <w:rPr>
          <w:b w:val="0"/>
          <w:bCs w:val="0"/>
          <w:u w:val="double"/>
        </w:rPr>
        <w:t>II LECTURE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Parate</w:t>
      </w:r>
      <w:r>
        <w:rPr>
          <w:sz w:val="28"/>
          <w:u w:val="single"/>
        </w:rPr>
        <w:t>xtes</w:t>
      </w:r>
      <w:r>
        <w:rPr>
          <w:sz w:val="28"/>
        </w:rPr>
        <w:t xml:space="preserve"> (titres, auteurs, dates, chapeaux…) : ils sont de précieux indices de lecture, lisez-les avant de lire le texte lui-même. Mais, attention, quand on justifie une réponse, on cite en général le texte, non pas les paratextes. 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Contexte</w:t>
      </w:r>
      <w:r>
        <w:rPr>
          <w:sz w:val="28"/>
        </w:rPr>
        <w:t> : c’est l’ensemble</w:t>
      </w:r>
      <w:r>
        <w:rPr>
          <w:sz w:val="28"/>
        </w:rPr>
        <w:t xml:space="preserve"> des conditions d’écriture (époque, lieu, auteur, genre…) dont il faut évidemment tenir compte pour une bonne compréhension du texte.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Typographie</w:t>
      </w:r>
      <w:r>
        <w:rPr>
          <w:sz w:val="28"/>
        </w:rPr>
        <w:t xml:space="preserve"> : il se peut qu’on vous demande de commenter les caractères gras, italiques, soulignés, les guillemets ou les </w:t>
      </w:r>
      <w:r>
        <w:rPr>
          <w:sz w:val="28"/>
        </w:rPr>
        <w:t>parenthèses… A vous de voir selon le contexte.</w:t>
      </w:r>
    </w:p>
    <w:p w:rsidR="00000000" w:rsidRDefault="00F948CE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u w:val="single"/>
        </w:rPr>
        <w:t>Emetteur ou énonciateur</w:t>
      </w:r>
      <w:r>
        <w:rPr>
          <w:sz w:val="28"/>
        </w:rPr>
        <w:t> : celui qui produit un message, un énoncé. Selon le genre auquel on a affaire, on parle de locuteur (et d’interlocuteur quand deux personnes échangent), d’auteur, de compositeur, d’écri</w:t>
      </w:r>
      <w:r>
        <w:rPr>
          <w:sz w:val="28"/>
        </w:rPr>
        <w:t>vain, de poète, de dramaturge…</w:t>
      </w:r>
    </w:p>
    <w:p w:rsidR="00000000" w:rsidRDefault="00F948CE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u w:val="single"/>
        </w:rPr>
        <w:t>Récepteur</w:t>
      </w:r>
      <w:r>
        <w:rPr>
          <w:sz w:val="28"/>
        </w:rPr>
        <w:t> : celui qui reçoit un message, un énoncé.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Enoncé</w:t>
      </w:r>
      <w:r>
        <w:rPr>
          <w:sz w:val="28"/>
        </w:rPr>
        <w:t> : c’est le produit de l’énonciation, quel que soit le message envoyé (énoncé écrit, oral ou images), ce que nous recevons en tant que récepteurs.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Enonciation</w:t>
      </w:r>
      <w:r>
        <w:rPr>
          <w:sz w:val="28"/>
        </w:rPr>
        <w:t xml:space="preserve"> : c’est </w:t>
      </w:r>
      <w:r>
        <w:rPr>
          <w:sz w:val="28"/>
        </w:rPr>
        <w:t>l’acte même par lequel se produit un message, quel qu’il soit (énoncé écrit, oral ou images). Acte de création d’un énoncé.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Situation d’énonciation</w:t>
      </w:r>
      <w:r>
        <w:rPr>
          <w:sz w:val="28"/>
        </w:rPr>
        <w:t> : c’est la situation (émetteur, récepteur, lieu, date, circonstances) dans laquelle se produit un énoncé.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En</w:t>
      </w:r>
      <w:r>
        <w:rPr>
          <w:sz w:val="28"/>
          <w:u w:val="single"/>
        </w:rPr>
        <w:t>oncé ancré dans la situation d’énonciation</w:t>
      </w:r>
      <w:r>
        <w:rPr>
          <w:sz w:val="28"/>
        </w:rPr>
        <w:t> : c’est quand l’acte de production de l’énoncé (énonciation) est très présent, marqué dans le texte et qu’il faut donc l’avoir élucidé pour comprendre le sens. « Je trouve que ce tableau est très beau ! »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Enoncé c</w:t>
      </w:r>
      <w:r>
        <w:rPr>
          <w:sz w:val="28"/>
          <w:u w:val="single"/>
        </w:rPr>
        <w:t>oupé de la situation d’énonciation</w:t>
      </w:r>
      <w:r>
        <w:rPr>
          <w:sz w:val="28"/>
        </w:rPr>
        <w:t> : c’est quand l’acte de production de l’énoncé (énonciation) n’apparaît pas dans le texte. A la limite peu importe l’émetteur, le récepteur, le lieu, la date et les circonstances de production de l’énoncé, on n’en pas bes</w:t>
      </w:r>
      <w:r>
        <w:rPr>
          <w:sz w:val="28"/>
        </w:rPr>
        <w:t>oin pour comprendre le sens.  « Victor Hugo naquit en 1802. »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Genres</w:t>
      </w:r>
      <w:r>
        <w:rPr>
          <w:sz w:val="28"/>
        </w:rPr>
        <w:t> : c’est un classement littéraire des textes.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>Récit ( nouvelle, roman, conte, légende, biographie, autobiographie, journal intime…)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Poésie ( poème extrait d’un recueil, chanson lyrique ou </w:t>
      </w:r>
      <w:r>
        <w:rPr>
          <w:sz w:val="28"/>
        </w:rPr>
        <w:t>engagée…)</w:t>
      </w:r>
    </w:p>
    <w:p w:rsidR="00000000" w:rsidRDefault="00F948CE">
      <w:pPr>
        <w:ind w:firstLine="708"/>
        <w:jc w:val="both"/>
        <w:rPr>
          <w:sz w:val="28"/>
        </w:rPr>
      </w:pPr>
      <w:r>
        <w:rPr>
          <w:sz w:val="28"/>
        </w:rPr>
        <w:t>Théâtre ( tragédie, comédie, tragi-comédie, humour, absurde…)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>Documentaire ( article de presse, article de dictionnaire, documentaire…)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>Epistolaire (correspondance par lettres ou mails ou …)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>Essai (critique, plaidoyer (pour), réquisitoire (contre</w:t>
      </w:r>
      <w:r>
        <w:rPr>
          <w:sz w:val="28"/>
        </w:rPr>
        <w:t>)…)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Visée</w:t>
      </w:r>
      <w:r>
        <w:rPr>
          <w:sz w:val="28"/>
        </w:rPr>
        <w:t xml:space="preserve"> : C’est ce que vise globalement l’émetteur d’un message : la visée (ou but) peut être narrative, descriptive, informative, explicative ou argumentative. </w:t>
      </w:r>
    </w:p>
    <w:p w:rsidR="00000000" w:rsidRDefault="00F948C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u w:val="single"/>
        </w:rPr>
        <w:t>6 formes de discours</w:t>
      </w:r>
      <w:r>
        <w:rPr>
          <w:sz w:val="28"/>
        </w:rPr>
        <w:t> : narratif, descriptif, informatif, explicatif, injonctif, argumentatif</w:t>
      </w:r>
      <w:r>
        <w:rPr>
          <w:sz w:val="28"/>
        </w:rPr>
        <w:t>, qui correspondent à une intention de l’émetteur et à une forme particulière : raconter, décrire, informer, expliquer, donner des ordres (ou conseils), convaincre. Ces formes de discours sont presque toujours mêlées, les séquences se succédant dans un mêm</w:t>
      </w:r>
      <w:r>
        <w:rPr>
          <w:sz w:val="28"/>
        </w:rPr>
        <w:t>e texte. Pour expliquer par exemple le fonctionnement d’un four électrique, on va devoir à la fois décrire, expliquer et peut-être raconter (et donc utiliser 3 formes de discours).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Paroles rapportées (ou discours rapporté ou style)</w:t>
      </w:r>
      <w:r>
        <w:rPr>
          <w:sz w:val="28"/>
        </w:rPr>
        <w:t xml:space="preserve"> : 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3 façons de rapporter</w:t>
      </w:r>
      <w:r>
        <w:rPr>
          <w:sz w:val="28"/>
          <w:u w:val="single"/>
        </w:rPr>
        <w:t xml:space="preserve"> des discours</w:t>
      </w:r>
      <w:r>
        <w:rPr>
          <w:sz w:val="28"/>
        </w:rPr>
        <w:t> : direct (dialogue, monologue), indirect ou indirect libre.</w:t>
      </w:r>
    </w:p>
    <w:p w:rsidR="00000000" w:rsidRDefault="00F948C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u w:val="single"/>
        </w:rPr>
        <w:t>Registres (ou tonalités du texte)</w:t>
      </w:r>
      <w:r>
        <w:rPr>
          <w:sz w:val="28"/>
        </w:rPr>
        <w:t> : lyrique, humoristique, tragique, comique…</w:t>
      </w:r>
    </w:p>
    <w:p w:rsidR="00000000" w:rsidRDefault="00F948C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u w:val="single"/>
        </w:rPr>
        <w:t>3 niveaux de langue</w:t>
      </w:r>
      <w:r>
        <w:rPr>
          <w:sz w:val="28"/>
        </w:rPr>
        <w:t xml:space="preserve"> : soutenu, courant, familier.</w:t>
      </w:r>
    </w:p>
    <w:p w:rsidR="00000000" w:rsidRDefault="00F948C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u w:val="single"/>
        </w:rPr>
        <w:t>Figures de style</w:t>
      </w:r>
      <w:r>
        <w:rPr>
          <w:sz w:val="28"/>
        </w:rPr>
        <w:t> : les procédés qui augmentent le sens</w:t>
      </w:r>
      <w:r>
        <w:rPr>
          <w:sz w:val="28"/>
        </w:rPr>
        <w:t xml:space="preserve"> (p.111 et 137 du manuel).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Figures d’analogie</w:t>
      </w:r>
      <w:r>
        <w:rPr>
          <w:sz w:val="28"/>
        </w:rPr>
        <w:t xml:space="preserve"> (ressemblance) : comparaison, métaphore, personnification…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Figures de construction</w:t>
      </w:r>
      <w:r>
        <w:rPr>
          <w:sz w:val="28"/>
        </w:rPr>
        <w:t> : parallélisme, chiasme, antithèse, énumération…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Figures d’insistance</w:t>
      </w:r>
      <w:r>
        <w:rPr>
          <w:sz w:val="28"/>
        </w:rPr>
        <w:t> : répétition, anaphore, amplification…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Figures de l’ironi</w:t>
      </w:r>
      <w:r>
        <w:rPr>
          <w:sz w:val="28"/>
          <w:u w:val="single"/>
        </w:rPr>
        <w:t>e</w:t>
      </w:r>
      <w:r>
        <w:rPr>
          <w:sz w:val="28"/>
        </w:rPr>
        <w:t> : euphémisme, litote, antiphrase…</w:t>
      </w:r>
    </w:p>
    <w:p w:rsidR="00000000" w:rsidRDefault="00F948CE">
      <w:pPr>
        <w:ind w:left="708"/>
        <w:jc w:val="both"/>
        <w:rPr>
          <w:sz w:val="28"/>
        </w:rPr>
      </w:pPr>
    </w:p>
    <w:p w:rsidR="00000000" w:rsidRDefault="00F948CE">
      <w:pPr>
        <w:pStyle w:val="Titre6"/>
        <w:ind w:firstLine="708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Notions propres au discours narratif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Auteur</w:t>
      </w:r>
      <w:r>
        <w:rPr>
          <w:sz w:val="28"/>
        </w:rPr>
        <w:t xml:space="preserve"> : personne ayant produit un texte. 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Narrateur</w:t>
      </w:r>
      <w:r>
        <w:rPr>
          <w:sz w:val="28"/>
        </w:rPr>
        <w:t xml:space="preserve"> : celui (personne fictive) qui raconte. 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Personnage</w:t>
      </w:r>
      <w:r>
        <w:rPr>
          <w:sz w:val="28"/>
        </w:rPr>
        <w:t> : acteur des événements racontés.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Autobiographie</w:t>
      </w:r>
      <w:r>
        <w:rPr>
          <w:sz w:val="28"/>
        </w:rPr>
        <w:t xml:space="preserve"> : la propriété narrative de </w:t>
      </w:r>
      <w:r>
        <w:rPr>
          <w:sz w:val="28"/>
        </w:rPr>
        <w:t>l’autobiographie est de réaliser l’équation : auteur = narrateur = personnage.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Histoire (ou fiction)</w:t>
      </w:r>
      <w:r>
        <w:rPr>
          <w:sz w:val="28"/>
        </w:rPr>
        <w:t xml:space="preserve"> : un début, une série d’actions et une fin (que l’on met en valeur avec le fameux «  schéma narratif »). 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Narration</w:t>
      </w:r>
      <w:r>
        <w:rPr>
          <w:sz w:val="28"/>
        </w:rPr>
        <w:t> : façon de raconter.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Récit</w:t>
      </w:r>
      <w:r>
        <w:rPr>
          <w:sz w:val="28"/>
        </w:rPr>
        <w:t> : ensemble d</w:t>
      </w:r>
      <w:r>
        <w:rPr>
          <w:sz w:val="28"/>
        </w:rPr>
        <w:t>e l’histoire (ou fiction) et de la narration.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Ordre du récit</w:t>
      </w:r>
      <w:r>
        <w:rPr>
          <w:sz w:val="28"/>
        </w:rPr>
        <w:t xml:space="preserve"> : un récit peut respecter l’ordre chronologique des événements ou s’en jouer au contraire pour différentes raisons en procédant à des retours en arrière (flash-back) ou à des projections dans le </w:t>
      </w:r>
      <w:r>
        <w:rPr>
          <w:sz w:val="28"/>
        </w:rPr>
        <w:t>futur (anticipation).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Rythme du récit</w:t>
      </w:r>
      <w:r>
        <w:rPr>
          <w:sz w:val="28"/>
        </w:rPr>
        <w:t> : un récit peut raconter en temps réel (scène), accélérer (résumé, sommaire ou ellipse), ralentir ou faire des pauses (description, portrait).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Point de vue narratif</w:t>
      </w:r>
      <w:r>
        <w:rPr>
          <w:sz w:val="28"/>
        </w:rPr>
        <w:t> : un récit peut être fait du point de vue d’un person</w:t>
      </w:r>
      <w:r>
        <w:rPr>
          <w:sz w:val="28"/>
        </w:rPr>
        <w:t xml:space="preserve">nage (focalisation interne), du point de vue d’un narrateur simple observateur (focalisation externe) ou qui sait tout, omniscient (focalisation zéro). </w:t>
      </w:r>
    </w:p>
    <w:p w:rsidR="00000000" w:rsidRDefault="00F948CE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u w:val="single"/>
        </w:rPr>
        <w:t>Indicateurs ou indices de lieux (spatiaux)</w:t>
      </w:r>
      <w:r>
        <w:rPr>
          <w:sz w:val="28"/>
        </w:rPr>
        <w:t> : tous les éléments du texte qui permettent de situer l’acti</w:t>
      </w:r>
      <w:r>
        <w:rPr>
          <w:sz w:val="28"/>
        </w:rPr>
        <w:t>on dans l’espace.</w:t>
      </w:r>
    </w:p>
    <w:p w:rsidR="00000000" w:rsidRDefault="00F948CE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u w:val="single"/>
        </w:rPr>
        <w:t>Indicateurs ou indices de temps (temporels)</w:t>
      </w:r>
      <w:r>
        <w:rPr>
          <w:sz w:val="28"/>
        </w:rPr>
        <w:t> : tous les éléments du texte qui permettent de situer l’action dans le temps.</w:t>
      </w:r>
    </w:p>
    <w:p w:rsidR="00000000" w:rsidRDefault="00F948CE">
      <w:pPr>
        <w:pStyle w:val="Titre8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Notions propres au discours descriptif</w:t>
      </w:r>
    </w:p>
    <w:p w:rsidR="00000000" w:rsidRDefault="00F948CE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  <w:u w:val="single"/>
        </w:rPr>
        <w:t>Désignation</w:t>
      </w:r>
      <w:r>
        <w:rPr>
          <w:sz w:val="28"/>
        </w:rPr>
        <w:t> : c’est la façon dont les éléments de la description sont nommés.</w:t>
      </w:r>
    </w:p>
    <w:p w:rsidR="00000000" w:rsidRDefault="00F948CE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  <w:u w:val="single"/>
        </w:rPr>
        <w:t>Caractérisation</w:t>
      </w:r>
      <w:r>
        <w:rPr>
          <w:sz w:val="28"/>
        </w:rPr>
        <w:t> : c’est la façon dont les éléments de la description sont décrits, détaillés par des adjectifs, des compléments du nom, des relatives, des appositions.</w:t>
      </w:r>
    </w:p>
    <w:p w:rsidR="00000000" w:rsidRDefault="00F948CE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  <w:u w:val="single"/>
        </w:rPr>
        <w:t>Description objective</w:t>
      </w:r>
      <w:r>
        <w:rPr>
          <w:sz w:val="28"/>
        </w:rPr>
        <w:t> : qui correspond au plus près possible à la réalité.</w:t>
      </w:r>
    </w:p>
    <w:p w:rsidR="00000000" w:rsidRDefault="00F948CE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  <w:u w:val="single"/>
        </w:rPr>
        <w:t xml:space="preserve">Description </w:t>
      </w:r>
      <w:r>
        <w:rPr>
          <w:sz w:val="28"/>
          <w:u w:val="single"/>
        </w:rPr>
        <w:t>subjective</w:t>
      </w:r>
      <w:r>
        <w:rPr>
          <w:sz w:val="28"/>
        </w:rPr>
        <w:t> : qui dévoile le jugement, l’appréciation de l’énonciateur, de façon valorisante ou dévalorisante.</w:t>
      </w:r>
    </w:p>
    <w:p w:rsidR="00000000" w:rsidRDefault="00F948CE">
      <w:pPr>
        <w:jc w:val="both"/>
        <w:rPr>
          <w:sz w:val="28"/>
        </w:rPr>
      </w:pPr>
    </w:p>
    <w:p w:rsidR="00000000" w:rsidRDefault="00F948CE">
      <w:pPr>
        <w:pStyle w:val="Titre8"/>
        <w:ind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Notions propres au discours argumentatif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Thème</w:t>
      </w:r>
      <w:r>
        <w:rPr>
          <w:sz w:val="28"/>
        </w:rPr>
        <w:t> : c’est le sujet, ce dont on parle. « Le brevet »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Thèse</w:t>
      </w:r>
      <w:r>
        <w:rPr>
          <w:sz w:val="28"/>
        </w:rPr>
        <w:t xml:space="preserve"> : c’est l’expression d’une opinion sur le </w:t>
      </w:r>
      <w:r>
        <w:rPr>
          <w:sz w:val="28"/>
        </w:rPr>
        <w:t>sujet. « C’est dur le brevet ! »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Thèse adverse</w:t>
      </w:r>
      <w:r>
        <w:rPr>
          <w:sz w:val="28"/>
        </w:rPr>
        <w:t> : c’est l’expression d’une opinion contraire. « C’est facile le brevet ! »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Arguments</w:t>
      </w:r>
      <w:r>
        <w:rPr>
          <w:sz w:val="28"/>
        </w:rPr>
        <w:t> : ce sont les preuves apportées pour soutenir la thèse. « Le brevet est dur, car il faut tout réviser et à cette époque de l</w:t>
      </w:r>
      <w:r>
        <w:rPr>
          <w:sz w:val="28"/>
        </w:rPr>
        <w:t>’année on est fatigué. »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Exemple</w:t>
      </w:r>
      <w:r>
        <w:rPr>
          <w:sz w:val="28"/>
        </w:rPr>
        <w:t> : ce sont les éléments concrets apportés pour illustrer les arguments. « Il faut réviser, par exemple, toutes les catégories grammaticales que l’on n’a jamais sues ! »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Contre-argument</w:t>
      </w:r>
      <w:r>
        <w:rPr>
          <w:sz w:val="28"/>
        </w:rPr>
        <w:t> : argument de la thèse adverse. « Les p</w:t>
      </w:r>
      <w:r>
        <w:rPr>
          <w:sz w:val="28"/>
        </w:rPr>
        <w:t>rofs radotent tellement qu’on n’a pas besoin de réviser pour savoir ! »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Contre-exemple</w:t>
      </w:r>
      <w:r>
        <w:rPr>
          <w:sz w:val="28"/>
        </w:rPr>
        <w:t> : exemple qui soutient un contre-argument. « Ainsi non seulement elles radotent, mais encore elles donnent des bilans et on lit en classe le vade-mecum ! Et on fait même</w:t>
      </w:r>
      <w:r>
        <w:rPr>
          <w:sz w:val="28"/>
        </w:rPr>
        <w:t xml:space="preserve"> du latin ! »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Concession</w:t>
      </w:r>
      <w:r>
        <w:rPr>
          <w:sz w:val="28"/>
        </w:rPr>
        <w:t> : on cède à l’autre, partisan d’une thèse adverse, sur un point, généralement pour mieux défendre sa propre opinion. « </w:t>
      </w:r>
      <w:r>
        <w:rPr>
          <w:sz w:val="28"/>
          <w:u w:val="single"/>
        </w:rPr>
        <w:t>D’accord, il faut réviser</w:t>
      </w:r>
      <w:r>
        <w:rPr>
          <w:sz w:val="28"/>
        </w:rPr>
        <w:t>, mais ce n’est pas si désagréable quand on s’y prend d’avance. »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Valorisation</w:t>
      </w:r>
      <w:r>
        <w:rPr>
          <w:sz w:val="28"/>
        </w:rPr>
        <w:t xml:space="preserve"> : c’est </w:t>
      </w:r>
      <w:r>
        <w:rPr>
          <w:sz w:val="28"/>
        </w:rPr>
        <w:t>le fait d’augmenter la valeur d’une idée ou d’une chose par le lexique ou des figures de style.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Dévalorisation</w:t>
      </w:r>
      <w:r>
        <w:rPr>
          <w:sz w:val="28"/>
        </w:rPr>
        <w:t> : c’est le fait, au contraire, de rabaisser une idée ou une chose.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Modalisation</w:t>
      </w:r>
      <w:r>
        <w:rPr>
          <w:sz w:val="28"/>
        </w:rPr>
        <w:t> : nuances apportées dans l’expression d’une idée, marques de la s</w:t>
      </w:r>
      <w:r>
        <w:rPr>
          <w:sz w:val="28"/>
        </w:rPr>
        <w:t>ubjectivité de l’énonciateur à l’égard de son énoncé.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Liens logiques</w:t>
      </w:r>
      <w:r>
        <w:rPr>
          <w:sz w:val="28"/>
        </w:rPr>
        <w:t> : ce sont les liens dans un raisonnement qui unissent des idées et qui sont généralement explicités sous la forme de conjonctions de coordination ou de subordination. Les principaux liens</w:t>
      </w:r>
      <w:r>
        <w:rPr>
          <w:sz w:val="28"/>
        </w:rPr>
        <w:t xml:space="preserve"> logiques sont : la cause, la conséquence, la condition, l’opposition ou la concession. 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Explicite</w:t>
      </w:r>
      <w:r>
        <w:rPr>
          <w:sz w:val="28"/>
        </w:rPr>
        <w:t> : très clairement énoncé.</w:t>
      </w:r>
    </w:p>
    <w:p w:rsidR="00000000" w:rsidRDefault="00F948C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  <w:u w:val="single"/>
        </w:rPr>
        <w:t>Implicite</w:t>
      </w:r>
      <w:r>
        <w:rPr>
          <w:sz w:val="28"/>
        </w:rPr>
        <w:t> : qui n’est pas clairement énoncé, qui utilise des sous-entendus.</w:t>
      </w:r>
    </w:p>
    <w:p w:rsidR="00000000" w:rsidRDefault="00F948CE">
      <w:pPr>
        <w:jc w:val="both"/>
        <w:rPr>
          <w:sz w:val="28"/>
        </w:rPr>
      </w:pPr>
    </w:p>
    <w:p w:rsidR="00000000" w:rsidRDefault="00F948CE">
      <w:pPr>
        <w:pStyle w:val="Titre2"/>
        <w:jc w:val="both"/>
        <w:rPr>
          <w:b w:val="0"/>
          <w:bCs w:val="0"/>
          <w:u w:val="double"/>
        </w:rPr>
      </w:pPr>
      <w:r>
        <w:rPr>
          <w:b w:val="0"/>
          <w:bCs w:val="0"/>
          <w:u w:val="double"/>
        </w:rPr>
        <w:t>III VOCABULAIRE</w:t>
      </w:r>
    </w:p>
    <w:p w:rsidR="00000000" w:rsidRDefault="00F948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Champ lexical</w:t>
      </w:r>
      <w:r>
        <w:rPr>
          <w:sz w:val="28"/>
        </w:rPr>
        <w:t> : ensemble de mots et d’</w:t>
      </w:r>
      <w:r>
        <w:rPr>
          <w:sz w:val="28"/>
        </w:rPr>
        <w:t>expressions se rapportant à une même notion.</w:t>
      </w:r>
    </w:p>
    <w:p w:rsidR="00000000" w:rsidRDefault="00F948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Synonymes</w:t>
      </w:r>
      <w:r>
        <w:rPr>
          <w:sz w:val="28"/>
        </w:rPr>
        <w:t> : mots de même sens ou voisin. « jouer » / « s’amuser »</w:t>
      </w:r>
    </w:p>
    <w:p w:rsidR="00000000" w:rsidRDefault="00F948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Homophones</w:t>
      </w:r>
      <w:r>
        <w:rPr>
          <w:sz w:val="28"/>
        </w:rPr>
        <w:t xml:space="preserve"> : mots ayant le même son. « verre » / « vair » / « vers » / « vert » </w:t>
      </w:r>
      <w:r>
        <w:rPr>
          <w:sz w:val="28"/>
          <w:u w:val="single"/>
        </w:rPr>
        <w:t>Homonymes</w:t>
      </w:r>
      <w:r>
        <w:rPr>
          <w:sz w:val="28"/>
        </w:rPr>
        <w:t> : mots de même graphie. « vers » (poésie) / « vers » (d</w:t>
      </w:r>
      <w:r>
        <w:rPr>
          <w:sz w:val="28"/>
        </w:rPr>
        <w:t>irection)</w:t>
      </w:r>
    </w:p>
    <w:p w:rsidR="00000000" w:rsidRDefault="00F948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Antonymes</w:t>
      </w:r>
      <w:r>
        <w:rPr>
          <w:sz w:val="28"/>
        </w:rPr>
        <w:t> : mots de sens contraire. « heureux / malheureux »</w:t>
      </w:r>
    </w:p>
    <w:p w:rsidR="00000000" w:rsidRDefault="00F948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Mots de la même famille</w:t>
      </w:r>
      <w:r>
        <w:rPr>
          <w:sz w:val="28"/>
        </w:rPr>
        <w:t> : mots ayant un radical commun. «  </w:t>
      </w:r>
      <w:r>
        <w:rPr>
          <w:sz w:val="28"/>
          <w:u w:val="single"/>
        </w:rPr>
        <w:t>chant</w:t>
      </w:r>
      <w:r>
        <w:rPr>
          <w:sz w:val="28"/>
        </w:rPr>
        <w:t xml:space="preserve"> / </w:t>
      </w:r>
      <w:r>
        <w:rPr>
          <w:sz w:val="28"/>
          <w:u w:val="single"/>
        </w:rPr>
        <w:t>chant</w:t>
      </w:r>
      <w:r>
        <w:rPr>
          <w:sz w:val="28"/>
        </w:rPr>
        <w:t xml:space="preserve">eur / </w:t>
      </w:r>
      <w:r>
        <w:rPr>
          <w:sz w:val="28"/>
          <w:u w:val="single"/>
        </w:rPr>
        <w:t>chant</w:t>
      </w:r>
      <w:r>
        <w:rPr>
          <w:sz w:val="28"/>
        </w:rPr>
        <w:t>er »</w:t>
      </w:r>
    </w:p>
    <w:p w:rsidR="00000000" w:rsidRDefault="00F948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Etymologie</w:t>
      </w:r>
      <w:r>
        <w:rPr>
          <w:sz w:val="28"/>
        </w:rPr>
        <w:t> : origine et formation des mots.</w:t>
      </w:r>
    </w:p>
    <w:p w:rsidR="00000000" w:rsidRDefault="00F948C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u w:val="single"/>
        </w:rPr>
        <w:t>Dérivation</w:t>
      </w:r>
      <w:r>
        <w:rPr>
          <w:sz w:val="28"/>
        </w:rPr>
        <w:t> : formation des mots par associations de p</w:t>
      </w:r>
      <w:r>
        <w:rPr>
          <w:sz w:val="28"/>
        </w:rPr>
        <w:t>articules (préfixes, radicaux, suffixes). « chant »,  « chant</w:t>
      </w:r>
      <w:r>
        <w:rPr>
          <w:sz w:val="28"/>
          <w:u w:val="single"/>
        </w:rPr>
        <w:t>eur </w:t>
      </w:r>
      <w:r>
        <w:rPr>
          <w:sz w:val="28"/>
        </w:rPr>
        <w:t>», « chant</w:t>
      </w:r>
      <w:r>
        <w:rPr>
          <w:sz w:val="28"/>
          <w:u w:val="single"/>
        </w:rPr>
        <w:t>er</w:t>
      </w:r>
      <w:r>
        <w:rPr>
          <w:sz w:val="28"/>
        </w:rPr>
        <w:t> », « </w:t>
      </w:r>
      <w:r>
        <w:rPr>
          <w:sz w:val="28"/>
          <w:u w:val="single"/>
        </w:rPr>
        <w:t>en</w:t>
      </w:r>
      <w:r>
        <w:rPr>
          <w:sz w:val="28"/>
        </w:rPr>
        <w:t>chant</w:t>
      </w:r>
      <w:r>
        <w:rPr>
          <w:sz w:val="28"/>
          <w:u w:val="single"/>
        </w:rPr>
        <w:t>er</w:t>
      </w:r>
      <w:r>
        <w:rPr>
          <w:sz w:val="28"/>
        </w:rPr>
        <w:t> », « </w:t>
      </w:r>
      <w:r>
        <w:rPr>
          <w:sz w:val="28"/>
          <w:u w:val="single"/>
        </w:rPr>
        <w:t>dé</w:t>
      </w:r>
      <w:r>
        <w:rPr>
          <w:sz w:val="28"/>
        </w:rPr>
        <w:t>chant</w:t>
      </w:r>
      <w:r>
        <w:rPr>
          <w:sz w:val="28"/>
          <w:u w:val="single"/>
        </w:rPr>
        <w:t>er</w:t>
      </w:r>
      <w:r>
        <w:rPr>
          <w:sz w:val="28"/>
        </w:rPr>
        <w:t> », « chant</w:t>
      </w:r>
      <w:r>
        <w:rPr>
          <w:sz w:val="28"/>
          <w:u w:val="single"/>
        </w:rPr>
        <w:t>age</w:t>
      </w:r>
      <w:r>
        <w:rPr>
          <w:sz w:val="28"/>
        </w:rPr>
        <w:t> »…</w:t>
      </w:r>
    </w:p>
    <w:p w:rsidR="00000000" w:rsidRDefault="00F948CE">
      <w:pPr>
        <w:numPr>
          <w:ilvl w:val="0"/>
          <w:numId w:val="3"/>
        </w:numPr>
        <w:jc w:val="both"/>
        <w:rPr>
          <w:sz w:val="28"/>
          <w:lang w:val="en-GB"/>
        </w:rPr>
      </w:pPr>
      <w:r>
        <w:rPr>
          <w:sz w:val="28"/>
          <w:u w:val="single"/>
        </w:rPr>
        <w:t>Mots composés</w:t>
      </w:r>
      <w:r>
        <w:rPr>
          <w:sz w:val="28"/>
        </w:rPr>
        <w:t xml:space="preserve"> : formation de mots par « collages » comme « porte-clés », « casse-croûte ». Attention aux pluriels de ces mots. </w:t>
      </w:r>
      <w:r>
        <w:rPr>
          <w:sz w:val="28"/>
          <w:lang w:val="en-GB"/>
        </w:rPr>
        <w:t>Voir</w:t>
      </w:r>
      <w:r>
        <w:rPr>
          <w:sz w:val="28"/>
          <w:lang w:val="en-GB"/>
        </w:rPr>
        <w:t xml:space="preserve"> Bled ou ORTH.</w:t>
      </w:r>
    </w:p>
    <w:p w:rsidR="00000000" w:rsidRDefault="00F948CE">
      <w:pPr>
        <w:jc w:val="both"/>
        <w:rPr>
          <w:sz w:val="28"/>
          <w:lang w:val="en-GB"/>
        </w:rPr>
      </w:pPr>
    </w:p>
    <w:p w:rsidR="00000000" w:rsidRDefault="00F948CE">
      <w:pPr>
        <w:pStyle w:val="Titre1"/>
        <w:jc w:val="both"/>
        <w:rPr>
          <w:b w:val="0"/>
          <w:bCs w:val="0"/>
          <w:sz w:val="32"/>
          <w:u w:val="double"/>
        </w:rPr>
      </w:pPr>
      <w:r>
        <w:rPr>
          <w:b w:val="0"/>
          <w:bCs w:val="0"/>
          <w:sz w:val="32"/>
          <w:u w:val="double"/>
        </w:rPr>
        <w:t xml:space="preserve">IV GRAMMAIRE </w:t>
      </w:r>
    </w:p>
    <w:p w:rsidR="00000000" w:rsidRDefault="00F948CE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Phrases simples / phrases complexes</w:t>
      </w:r>
      <w:r>
        <w:rPr>
          <w:sz w:val="28"/>
        </w:rPr>
        <w:t> :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Une phrase est </w:t>
      </w:r>
      <w:r>
        <w:rPr>
          <w:sz w:val="28"/>
          <w:u w:val="single"/>
        </w:rPr>
        <w:t>simple</w:t>
      </w:r>
      <w:r>
        <w:rPr>
          <w:sz w:val="28"/>
        </w:rPr>
        <w:t xml:space="preserve"> quand elle ne contient qu’une seule proposition (un verbe conjugué), </w:t>
      </w:r>
      <w:r>
        <w:rPr>
          <w:sz w:val="28"/>
          <w:u w:val="single"/>
        </w:rPr>
        <w:t>complexe</w:t>
      </w:r>
      <w:r>
        <w:rPr>
          <w:sz w:val="28"/>
        </w:rPr>
        <w:t xml:space="preserve"> quand elle articule différentes propositions. 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>Dans une phrase complexe, les proposition</w:t>
      </w:r>
      <w:r>
        <w:rPr>
          <w:sz w:val="28"/>
        </w:rPr>
        <w:t>s peuvent être soit coordonnées par des conjonctions de coordination : mais, ou, et, donc, or, ni, car (ces propositions sont alors dites indépendantes), soit reliées par des conjonctions de subordination : puisque, alors que, si bien que, de façon telle q</w:t>
      </w:r>
      <w:r>
        <w:rPr>
          <w:sz w:val="28"/>
        </w:rPr>
        <w:t xml:space="preserve">ue… (dans ce cas on parle d’une proposition principale et d’une ou de proposition(s) subordonnée(s). 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3 formes de phrase</w:t>
      </w:r>
      <w:r>
        <w:rPr>
          <w:sz w:val="28"/>
        </w:rPr>
        <w:t xml:space="preserve"> : 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affirmative</w:t>
      </w:r>
      <w:r>
        <w:rPr>
          <w:sz w:val="28"/>
        </w:rPr>
        <w:t xml:space="preserve"> : « Il me l’a dit. » </w:t>
      </w:r>
    </w:p>
    <w:p w:rsidR="00000000" w:rsidRDefault="00F948CE">
      <w:pPr>
        <w:ind w:left="708"/>
        <w:jc w:val="both"/>
        <w:rPr>
          <w:sz w:val="28"/>
          <w:u w:val="single"/>
        </w:rPr>
      </w:pPr>
      <w:r>
        <w:rPr>
          <w:sz w:val="28"/>
          <w:u w:val="single"/>
        </w:rPr>
        <w:t>négative</w:t>
      </w:r>
      <w:r>
        <w:rPr>
          <w:sz w:val="28"/>
        </w:rPr>
        <w:t xml:space="preserve"> « Il </w:t>
      </w:r>
      <w:r>
        <w:rPr>
          <w:sz w:val="28"/>
          <w:u w:val="single"/>
        </w:rPr>
        <w:t>ne</w:t>
      </w:r>
      <w:r>
        <w:rPr>
          <w:sz w:val="28"/>
        </w:rPr>
        <w:t xml:space="preserve"> me l’a </w:t>
      </w:r>
      <w:r>
        <w:rPr>
          <w:sz w:val="28"/>
          <w:u w:val="single"/>
        </w:rPr>
        <w:t>pas</w:t>
      </w:r>
      <w:r>
        <w:rPr>
          <w:sz w:val="28"/>
        </w:rPr>
        <w:t xml:space="preserve"> dit », « Il </w:t>
      </w:r>
      <w:r>
        <w:rPr>
          <w:sz w:val="28"/>
          <w:u w:val="single"/>
        </w:rPr>
        <w:t>ne</w:t>
      </w:r>
      <w:r>
        <w:rPr>
          <w:sz w:val="28"/>
        </w:rPr>
        <w:t xml:space="preserve"> me l’a </w:t>
      </w:r>
      <w:r>
        <w:rPr>
          <w:sz w:val="28"/>
          <w:u w:val="single"/>
        </w:rPr>
        <w:t xml:space="preserve">point </w:t>
      </w:r>
      <w:r>
        <w:rPr>
          <w:sz w:val="28"/>
        </w:rPr>
        <w:t xml:space="preserve">dit. », « Il </w:t>
      </w:r>
      <w:r>
        <w:rPr>
          <w:sz w:val="28"/>
          <w:u w:val="single"/>
        </w:rPr>
        <w:t>ne</w:t>
      </w:r>
      <w:r>
        <w:rPr>
          <w:sz w:val="28"/>
        </w:rPr>
        <w:t xml:space="preserve"> me l’a </w:t>
      </w:r>
      <w:r>
        <w:rPr>
          <w:sz w:val="28"/>
          <w:u w:val="single"/>
        </w:rPr>
        <w:t>plus</w:t>
      </w:r>
      <w:r>
        <w:rPr>
          <w:sz w:val="28"/>
        </w:rPr>
        <w:t xml:space="preserve"> dit. », « Il </w:t>
      </w:r>
      <w:r>
        <w:rPr>
          <w:sz w:val="28"/>
          <w:u w:val="single"/>
        </w:rPr>
        <w:t>n</w:t>
      </w:r>
      <w:r>
        <w:rPr>
          <w:sz w:val="28"/>
          <w:u w:val="single"/>
        </w:rPr>
        <w:t>e</w:t>
      </w:r>
      <w:r>
        <w:rPr>
          <w:sz w:val="28"/>
        </w:rPr>
        <w:t xml:space="preserve"> me l’a </w:t>
      </w:r>
      <w:r>
        <w:rPr>
          <w:sz w:val="28"/>
          <w:u w:val="single"/>
        </w:rPr>
        <w:t>jamais</w:t>
      </w:r>
      <w:r>
        <w:rPr>
          <w:sz w:val="28"/>
        </w:rPr>
        <w:t xml:space="preserve"> dit », « Il </w:t>
      </w:r>
      <w:r>
        <w:rPr>
          <w:sz w:val="28"/>
          <w:u w:val="single"/>
        </w:rPr>
        <w:t>ne</w:t>
      </w:r>
      <w:r>
        <w:rPr>
          <w:sz w:val="28"/>
        </w:rPr>
        <w:t xml:space="preserve"> m’a </w:t>
      </w:r>
      <w:r>
        <w:rPr>
          <w:sz w:val="28"/>
          <w:u w:val="single"/>
        </w:rPr>
        <w:t>rien</w:t>
      </w:r>
      <w:r>
        <w:rPr>
          <w:sz w:val="28"/>
        </w:rPr>
        <w:t xml:space="preserve"> dit. », « Il </w:t>
      </w:r>
      <w:r>
        <w:rPr>
          <w:sz w:val="28"/>
          <w:u w:val="single"/>
        </w:rPr>
        <w:t>ne</w:t>
      </w:r>
      <w:r>
        <w:rPr>
          <w:sz w:val="28"/>
        </w:rPr>
        <w:t xml:space="preserve"> me l’a </w:t>
      </w:r>
      <w:r>
        <w:rPr>
          <w:sz w:val="28"/>
          <w:u w:val="single"/>
        </w:rPr>
        <w:t>ni</w:t>
      </w:r>
      <w:r>
        <w:rPr>
          <w:sz w:val="28"/>
        </w:rPr>
        <w:t xml:space="preserve"> dit, </w:t>
      </w:r>
      <w:r>
        <w:rPr>
          <w:sz w:val="28"/>
          <w:u w:val="single"/>
        </w:rPr>
        <w:t>ni</w:t>
      </w:r>
      <w:r>
        <w:rPr>
          <w:sz w:val="28"/>
        </w:rPr>
        <w:t xml:space="preserve"> écrit. » </w:t>
      </w:r>
      <w:r>
        <w:rPr>
          <w:sz w:val="28"/>
          <w:u w:val="single"/>
        </w:rPr>
        <w:t xml:space="preserve"> 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emphatique (ou présentative)</w:t>
      </w:r>
      <w:r>
        <w:rPr>
          <w:sz w:val="28"/>
        </w:rPr>
        <w:t> : « </w:t>
      </w:r>
      <w:r>
        <w:rPr>
          <w:sz w:val="28"/>
          <w:u w:val="single"/>
        </w:rPr>
        <w:t>C’est lui qui</w:t>
      </w:r>
      <w:r>
        <w:rPr>
          <w:sz w:val="28"/>
        </w:rPr>
        <w:t xml:space="preserve"> me l’a dit. » 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4 types de phrase</w:t>
      </w:r>
      <w:r>
        <w:rPr>
          <w:sz w:val="28"/>
        </w:rPr>
        <w:t> :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phrase déclarative</w:t>
      </w:r>
      <w:r>
        <w:rPr>
          <w:sz w:val="28"/>
        </w:rPr>
        <w:t xml:space="preserve"> (.), </w:t>
      </w:r>
      <w:r>
        <w:rPr>
          <w:sz w:val="28"/>
          <w:u w:val="single"/>
        </w:rPr>
        <w:t>phrase interrogative</w:t>
      </w:r>
      <w:r>
        <w:rPr>
          <w:sz w:val="28"/>
        </w:rPr>
        <w:t xml:space="preserve"> (?), </w:t>
      </w:r>
      <w:r>
        <w:rPr>
          <w:sz w:val="28"/>
          <w:u w:val="single"/>
        </w:rPr>
        <w:t>phrase exclamative</w:t>
      </w:r>
      <w:r>
        <w:rPr>
          <w:sz w:val="28"/>
        </w:rPr>
        <w:t xml:space="preserve"> (!), </w:t>
      </w:r>
      <w:r>
        <w:rPr>
          <w:sz w:val="28"/>
          <w:u w:val="single"/>
        </w:rPr>
        <w:t>phrase injoncti</w:t>
      </w:r>
      <w:r>
        <w:rPr>
          <w:sz w:val="28"/>
          <w:u w:val="single"/>
        </w:rPr>
        <w:t>ve</w:t>
      </w:r>
      <w:r>
        <w:rPr>
          <w:sz w:val="28"/>
        </w:rPr>
        <w:t xml:space="preserve"> (. ou !).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Catégories grammaticales</w:t>
      </w:r>
      <w:r>
        <w:rPr>
          <w:sz w:val="28"/>
        </w:rPr>
        <w:t xml:space="preserve"> (natures des mots, groupes de mots et propositions) :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mots invariables</w:t>
      </w:r>
      <w:r>
        <w:rPr>
          <w:sz w:val="28"/>
        </w:rPr>
        <w:t> : adverbes, conjonctions, prépositions, interjections sont vos amis car leur orthographe ne change jamais ( ils ne s’accordent pas) ! Appuyez-vou</w:t>
      </w:r>
      <w:r>
        <w:rPr>
          <w:sz w:val="28"/>
        </w:rPr>
        <w:t xml:space="preserve">s sur eux pour écrire en bonne partie correctement. </w:t>
      </w:r>
    </w:p>
    <w:p w:rsidR="00000000" w:rsidRDefault="00F948CE">
      <w:pPr>
        <w:pStyle w:val="Retraitcorpsdetexte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</w:t>
      </w:r>
      <w:r>
        <w:rPr>
          <w:b w:val="0"/>
          <w:bCs w:val="0"/>
          <w:sz w:val="28"/>
          <w:u w:val="single"/>
        </w:rPr>
        <w:t>mots variables</w:t>
      </w:r>
      <w:r>
        <w:rPr>
          <w:b w:val="0"/>
          <w:bCs w:val="0"/>
          <w:sz w:val="28"/>
        </w:rPr>
        <w:t> : déterminants, noms, pronoms, adjectifs, participes présents, participes passés, adjectifs verbaux, verbes.</w:t>
      </w:r>
    </w:p>
    <w:p w:rsidR="00000000" w:rsidRDefault="00F948CE">
      <w:pPr>
        <w:pStyle w:val="Retraitcorpsdetexte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</w:t>
      </w:r>
      <w:r>
        <w:rPr>
          <w:b w:val="0"/>
          <w:bCs w:val="0"/>
          <w:sz w:val="28"/>
          <w:u w:val="single"/>
        </w:rPr>
        <w:t>groupes de mots</w:t>
      </w:r>
      <w:r>
        <w:rPr>
          <w:b w:val="0"/>
          <w:bCs w:val="0"/>
          <w:sz w:val="28"/>
        </w:rPr>
        <w:t> : groupes nominaux, groupes adjectivaux, groupes verbaux.</w:t>
      </w:r>
    </w:p>
    <w:p w:rsidR="00000000" w:rsidRDefault="00F948CE">
      <w:pPr>
        <w:pStyle w:val="Retraitcorpsdetexte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  <w:u w:val="single"/>
        </w:rPr>
        <w:t>propositions</w:t>
      </w:r>
      <w:r>
        <w:rPr>
          <w:b w:val="0"/>
          <w:bCs w:val="0"/>
          <w:sz w:val="28"/>
        </w:rPr>
        <w:t xml:space="preserve"> : indépendante, principale, subordonnée complétive      (« Je pense </w:t>
      </w:r>
      <w:r>
        <w:rPr>
          <w:b w:val="0"/>
          <w:bCs w:val="0"/>
          <w:sz w:val="28"/>
          <w:u w:val="single"/>
        </w:rPr>
        <w:t>que vous allez vous en sortir.</w:t>
      </w:r>
      <w:r>
        <w:rPr>
          <w:b w:val="0"/>
          <w:bCs w:val="0"/>
          <w:sz w:val="28"/>
        </w:rPr>
        <w:t xml:space="preserve"> »), subordonnée interrogative indirecte ( « Je me demande </w:t>
      </w:r>
      <w:r>
        <w:rPr>
          <w:b w:val="0"/>
          <w:bCs w:val="0"/>
          <w:sz w:val="28"/>
          <w:u w:val="single"/>
        </w:rPr>
        <w:t>si vous allez vous en sortir.</w:t>
      </w:r>
      <w:r>
        <w:rPr>
          <w:b w:val="0"/>
          <w:bCs w:val="0"/>
          <w:sz w:val="28"/>
        </w:rPr>
        <w:t xml:space="preserve"> »), subordonnée relative ( « Le brevet </w:t>
      </w:r>
      <w:r>
        <w:rPr>
          <w:b w:val="0"/>
          <w:bCs w:val="0"/>
          <w:sz w:val="28"/>
          <w:u w:val="single"/>
        </w:rPr>
        <w:t>que vous allez p</w:t>
      </w:r>
      <w:r>
        <w:rPr>
          <w:b w:val="0"/>
          <w:bCs w:val="0"/>
          <w:sz w:val="28"/>
          <w:u w:val="single"/>
        </w:rPr>
        <w:t>asser</w:t>
      </w:r>
      <w:r>
        <w:rPr>
          <w:b w:val="0"/>
          <w:bCs w:val="0"/>
          <w:sz w:val="28"/>
        </w:rPr>
        <w:t xml:space="preserve"> sera facile cette année. », subordonnée conjonctive ( « Vous allez le trouver facile </w:t>
      </w:r>
      <w:r>
        <w:rPr>
          <w:b w:val="0"/>
          <w:bCs w:val="0"/>
          <w:sz w:val="28"/>
          <w:u w:val="single"/>
        </w:rPr>
        <w:t>parce que vous aurez bien révisé</w:t>
      </w:r>
      <w:r>
        <w:rPr>
          <w:b w:val="0"/>
          <w:bCs w:val="0"/>
          <w:sz w:val="28"/>
        </w:rPr>
        <w:t>. »).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Fonctions dans les phrases</w:t>
      </w:r>
      <w:r>
        <w:rPr>
          <w:sz w:val="28"/>
        </w:rPr>
        <w:t> :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>Les fonctions des mots et groupes de mots par rapport aux verbes :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sujet</w:t>
      </w:r>
      <w:r>
        <w:rPr>
          <w:sz w:val="28"/>
        </w:rPr>
        <w:t> (qui ?): « Hier matin, </w:t>
      </w:r>
      <w:r>
        <w:rPr>
          <w:sz w:val="28"/>
          <w:u w:val="single"/>
        </w:rPr>
        <w:t>Luc</w:t>
      </w:r>
      <w:r>
        <w:rPr>
          <w:sz w:val="28"/>
        </w:rPr>
        <w:t xml:space="preserve"> a donné un joli bouquet de tulipes à Françoise. »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complément d’objet direct</w:t>
      </w:r>
      <w:r>
        <w:rPr>
          <w:sz w:val="28"/>
        </w:rPr>
        <w:t xml:space="preserve"> ( quoi ? ou qui ? après </w:t>
      </w:r>
      <w:r>
        <w:rPr>
          <w:sz w:val="28"/>
          <w:u w:val="single"/>
        </w:rPr>
        <w:t>un verbe d’action</w:t>
      </w:r>
      <w:r>
        <w:rPr>
          <w:sz w:val="28"/>
        </w:rPr>
        <w:t xml:space="preserve">) : « Hier matin, Luc a donné </w:t>
      </w:r>
      <w:r>
        <w:rPr>
          <w:sz w:val="28"/>
          <w:u w:val="single"/>
        </w:rPr>
        <w:t>un joli bouquet de tulipes</w:t>
      </w:r>
      <w:r>
        <w:rPr>
          <w:sz w:val="28"/>
        </w:rPr>
        <w:t xml:space="preserve"> à Françoise. » 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attribut</w:t>
      </w:r>
      <w:r>
        <w:rPr>
          <w:sz w:val="28"/>
        </w:rPr>
        <w:t xml:space="preserve"> (quoi ? ou qui ? après </w:t>
      </w:r>
      <w:r>
        <w:rPr>
          <w:sz w:val="28"/>
          <w:u w:val="single"/>
        </w:rPr>
        <w:t>un verbe d’état</w:t>
      </w:r>
      <w:r>
        <w:rPr>
          <w:sz w:val="28"/>
        </w:rPr>
        <w:t>) : « ce bo</w:t>
      </w:r>
      <w:r>
        <w:rPr>
          <w:sz w:val="28"/>
        </w:rPr>
        <w:t xml:space="preserve">uquet est </w:t>
      </w:r>
      <w:r>
        <w:rPr>
          <w:sz w:val="28"/>
          <w:u w:val="single"/>
        </w:rPr>
        <w:t>un joli cadeau</w:t>
      </w:r>
      <w:r>
        <w:rPr>
          <w:sz w:val="28"/>
        </w:rPr>
        <w:t> » 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complément d’objet indirect</w:t>
      </w:r>
      <w:r>
        <w:rPr>
          <w:sz w:val="28"/>
        </w:rPr>
        <w:t xml:space="preserve"> (à qui ? de quoi ?) : « Il </w:t>
      </w:r>
      <w:r>
        <w:rPr>
          <w:sz w:val="28"/>
          <w:u w:val="single"/>
        </w:rPr>
        <w:t>lui</w:t>
      </w:r>
      <w:r>
        <w:rPr>
          <w:sz w:val="28"/>
        </w:rPr>
        <w:t xml:space="preserve"> a parlé </w:t>
      </w:r>
      <w:r>
        <w:rPr>
          <w:sz w:val="28"/>
          <w:u w:val="single"/>
        </w:rPr>
        <w:t>d’un voyage en Italie</w:t>
      </w:r>
      <w:r>
        <w:rPr>
          <w:sz w:val="28"/>
        </w:rPr>
        <w:t xml:space="preserve">. » 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complément d’attribution</w:t>
      </w:r>
      <w:r>
        <w:rPr>
          <w:sz w:val="28"/>
        </w:rPr>
        <w:t xml:space="preserve"> (pour qui ?) :  « Hier matin, sur le chemin de l’école, Luc a donné un joli bouquet de tulipes </w:t>
      </w:r>
      <w:r>
        <w:rPr>
          <w:sz w:val="28"/>
          <w:u w:val="single"/>
        </w:rPr>
        <w:t>à Françoise</w:t>
      </w:r>
      <w:r>
        <w:rPr>
          <w:sz w:val="28"/>
        </w:rPr>
        <w:t>. »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complément circonstanciel</w:t>
      </w:r>
      <w:r>
        <w:rPr>
          <w:sz w:val="28"/>
        </w:rPr>
        <w:t xml:space="preserve"> (où ? quand ? pourquoi ? comment ?) :          « </w:t>
      </w:r>
      <w:r>
        <w:rPr>
          <w:sz w:val="28"/>
          <w:u w:val="single"/>
        </w:rPr>
        <w:t>Hier matin</w:t>
      </w:r>
      <w:r>
        <w:rPr>
          <w:sz w:val="28"/>
        </w:rPr>
        <w:t>, </w:t>
      </w:r>
      <w:r>
        <w:rPr>
          <w:sz w:val="28"/>
          <w:u w:val="single"/>
        </w:rPr>
        <w:t>sur le chemin de l’école</w:t>
      </w:r>
      <w:r>
        <w:rPr>
          <w:sz w:val="28"/>
        </w:rPr>
        <w:t>, Luc a donné un bouquet de tulipes à Françoise. »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  </w:t>
      </w:r>
      <w:r>
        <w:rPr>
          <w:sz w:val="28"/>
          <w:u w:val="single"/>
        </w:rPr>
        <w:t>complément d’agent</w:t>
      </w:r>
      <w:r>
        <w:rPr>
          <w:sz w:val="28"/>
        </w:rPr>
        <w:t xml:space="preserve"> (par qui ? par quoi ?) : « Le bouquet a été offert </w:t>
      </w:r>
      <w:r>
        <w:rPr>
          <w:sz w:val="28"/>
          <w:u w:val="single"/>
        </w:rPr>
        <w:t>par Luc</w:t>
      </w:r>
      <w:r>
        <w:rPr>
          <w:sz w:val="28"/>
        </w:rPr>
        <w:t>. » ave</w:t>
      </w:r>
      <w:r>
        <w:rPr>
          <w:sz w:val="28"/>
        </w:rPr>
        <w:t>c le verbe à la voix passive.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>Les fonctions des mots ou groupes de mots par rapport aux noms :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complément du nom (ou de détermination)</w:t>
      </w:r>
      <w:r>
        <w:rPr>
          <w:sz w:val="28"/>
        </w:rPr>
        <w:t xml:space="preserve"> : « un joli bouquet </w:t>
      </w:r>
      <w:r>
        <w:rPr>
          <w:sz w:val="28"/>
          <w:u w:val="single"/>
        </w:rPr>
        <w:t>de tulipes</w:t>
      </w:r>
      <w:r>
        <w:rPr>
          <w:sz w:val="28"/>
        </w:rPr>
        <w:t> »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apposition </w:t>
      </w:r>
      <w:r>
        <w:rPr>
          <w:sz w:val="28"/>
        </w:rPr>
        <w:t xml:space="preserve">: « Ce bouquet, </w:t>
      </w:r>
      <w:r>
        <w:rPr>
          <w:sz w:val="28"/>
          <w:u w:val="single"/>
        </w:rPr>
        <w:t>un joli cadeau,</w:t>
      </w:r>
      <w:r>
        <w:rPr>
          <w:sz w:val="28"/>
        </w:rPr>
        <w:t xml:space="preserve"> a fait plaisir à Françoise »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>épithète</w:t>
      </w:r>
      <w:r>
        <w:rPr>
          <w:sz w:val="28"/>
        </w:rPr>
        <w:t> :</w:t>
      </w:r>
      <w:r>
        <w:rPr>
          <w:sz w:val="28"/>
        </w:rPr>
        <w:t xml:space="preserve"> « un </w:t>
      </w:r>
      <w:r>
        <w:rPr>
          <w:sz w:val="28"/>
          <w:u w:val="single"/>
        </w:rPr>
        <w:t>joli</w:t>
      </w:r>
      <w:r>
        <w:rPr>
          <w:sz w:val="28"/>
        </w:rPr>
        <w:t xml:space="preserve"> bouquet de tulipes »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Verbes</w:t>
      </w:r>
      <w:r>
        <w:rPr>
          <w:sz w:val="28"/>
        </w:rPr>
        <w:t xml:space="preserve"> : </w:t>
      </w:r>
      <w:r>
        <w:rPr>
          <w:sz w:val="28"/>
          <w:u w:val="single"/>
        </w:rPr>
        <w:t>verbes d’état</w:t>
      </w:r>
      <w:r>
        <w:rPr>
          <w:sz w:val="28"/>
        </w:rPr>
        <w:t xml:space="preserve"> (être, paraître, sembler, rester…) ou </w:t>
      </w:r>
      <w:r>
        <w:rPr>
          <w:sz w:val="28"/>
          <w:u w:val="single"/>
        </w:rPr>
        <w:t>verbes d’action</w:t>
      </w:r>
      <w:r>
        <w:rPr>
          <w:sz w:val="28"/>
        </w:rPr>
        <w:t>. Les verbes peuvent être à la forme active (manger, offrir) ou passive (être mangé, être offert).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Temps verbaux et valeurs</w:t>
      </w:r>
      <w:r>
        <w:rPr>
          <w:sz w:val="28"/>
        </w:rPr>
        <w:t xml:space="preserve"> : voir le tableau des co</w:t>
      </w:r>
      <w:r>
        <w:rPr>
          <w:sz w:val="28"/>
        </w:rPr>
        <w:t>njugaisons p. 297 à 302 du manuel + tableau donné en cours.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 xml:space="preserve">Passé, présent, futur (antériorité, simultanéité, postériorité). 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</w:rPr>
        <w:t>Ils s’emploient selon que l’énoncé est ou non coupé de la situation d’énonciation.</w:t>
      </w:r>
    </w:p>
    <w:p w:rsidR="00000000" w:rsidRDefault="00F948CE">
      <w:pPr>
        <w:ind w:left="708"/>
        <w:jc w:val="both"/>
        <w:rPr>
          <w:sz w:val="28"/>
          <w:u w:val="single"/>
        </w:rPr>
      </w:pPr>
      <w:r>
        <w:rPr>
          <w:sz w:val="28"/>
          <w:u w:val="single"/>
        </w:rPr>
        <w:t>Temps des énoncés ancrés</w:t>
      </w:r>
      <w:r>
        <w:rPr>
          <w:sz w:val="28"/>
        </w:rPr>
        <w:t> : plus-que-parfait, pa</w:t>
      </w:r>
      <w:r>
        <w:rPr>
          <w:sz w:val="28"/>
        </w:rPr>
        <w:t>ssé composé, imparfait, présent de l’énonciation, présent de vérité générale, futur antérieur, futur simple.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Temps des énoncés coupés</w:t>
      </w:r>
      <w:r>
        <w:rPr>
          <w:sz w:val="28"/>
        </w:rPr>
        <w:t> : plus-que-parfait, passé antérieur, passé simple, imparfait, présent de narration, présent de vérité générale, futur dans</w:t>
      </w:r>
      <w:r>
        <w:rPr>
          <w:sz w:val="28"/>
        </w:rPr>
        <w:t xml:space="preserve"> le passé, conditionnel passé (1</w:t>
      </w:r>
      <w:r>
        <w:rPr>
          <w:sz w:val="28"/>
          <w:vertAlign w:val="superscript"/>
        </w:rPr>
        <w:t>ère</w:t>
      </w:r>
      <w:r>
        <w:rPr>
          <w:sz w:val="28"/>
        </w:rPr>
        <w:t xml:space="preserve">  et 2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formes).</w:t>
      </w:r>
    </w:p>
    <w:p w:rsidR="00000000" w:rsidRDefault="00F948CE">
      <w:pPr>
        <w:ind w:left="708"/>
        <w:jc w:val="both"/>
        <w:rPr>
          <w:sz w:val="28"/>
        </w:rPr>
      </w:pPr>
      <w:r>
        <w:rPr>
          <w:sz w:val="28"/>
          <w:u w:val="single"/>
        </w:rPr>
        <w:t>Attention </w:t>
      </w:r>
      <w:r>
        <w:rPr>
          <w:sz w:val="28"/>
        </w:rPr>
        <w:t>: les énoncés peuvent être mixtes (ancré et coupé) et associer ces temps.</w:t>
      </w:r>
    </w:p>
    <w:p w:rsidR="00000000" w:rsidRDefault="00F948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Modes des verbes (et valeurs)</w:t>
      </w:r>
      <w:r>
        <w:rPr>
          <w:sz w:val="28"/>
        </w:rPr>
        <w:t xml:space="preserve"> : infinitif (forme nominale et impersonnelle du verbe :  « attendre »), participes prése</w:t>
      </w:r>
      <w:r>
        <w:rPr>
          <w:sz w:val="28"/>
        </w:rPr>
        <w:t xml:space="preserve">nts ou passés (forme adjectivale du verbe : « attendant », « attendu », « ayant attendu »), gérondif (« en t’attendant »), indicatif (mode de la réalité : « j’attends ») , subjonctif (mode de l’éventualité, de ce qui n’est pas ou pas encore réalisé : « il </w:t>
      </w:r>
      <w:r>
        <w:rPr>
          <w:sz w:val="28"/>
        </w:rPr>
        <w:t xml:space="preserve">faut que </w:t>
      </w:r>
      <w:r>
        <w:rPr>
          <w:sz w:val="28"/>
          <w:u w:val="single"/>
        </w:rPr>
        <w:t xml:space="preserve">j’attende </w:t>
      </w:r>
      <w:r>
        <w:rPr>
          <w:sz w:val="28"/>
        </w:rPr>
        <w:t>»), impératif (mode de l’injonction, du conseil, de l’ordre : « attends ! » ), conditionnel (mode de l’hypothèse, du souhait ou du regret : « j’attendrais »).</w:t>
      </w:r>
    </w:p>
    <w:p w:rsidR="00000000" w:rsidRDefault="00F948CE">
      <w:pPr>
        <w:jc w:val="both"/>
        <w:rPr>
          <w:sz w:val="28"/>
        </w:rPr>
      </w:pPr>
    </w:p>
    <w:p w:rsidR="00000000" w:rsidRDefault="00F948CE">
      <w:pPr>
        <w:pStyle w:val="Titre3"/>
        <w:ind w:firstLine="708"/>
        <w:jc w:val="both"/>
        <w:rPr>
          <w:b w:val="0"/>
          <w:bCs w:val="0"/>
          <w:u w:val="double"/>
        </w:rPr>
      </w:pPr>
      <w:r>
        <w:rPr>
          <w:b w:val="0"/>
          <w:bCs w:val="0"/>
          <w:u w:val="double"/>
        </w:rPr>
        <w:t>V ORTHOGRAPHE (grammaticale et lexicale)</w:t>
      </w:r>
    </w:p>
    <w:p w:rsidR="00000000" w:rsidRDefault="00F948C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  <w:u w:val="single"/>
        </w:rPr>
        <w:t>Accords dans les groupes nominaux</w:t>
      </w:r>
      <w:r>
        <w:rPr>
          <w:sz w:val="28"/>
        </w:rPr>
        <w:t xml:space="preserve"> : </w:t>
      </w:r>
      <w:r>
        <w:rPr>
          <w:sz w:val="28"/>
        </w:rPr>
        <w:t>Les accords se font en genre (masculin / féminin) et en nombre (singulier / pluriel) par rapport au nom noyau du groupe.</w:t>
      </w:r>
    </w:p>
    <w:p w:rsidR="00000000" w:rsidRDefault="00F948CE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Accords sujet(s) - verbe(s)</w:t>
      </w:r>
      <w:r>
        <w:rPr>
          <w:sz w:val="28"/>
        </w:rPr>
        <w:t xml:space="preserve"> : Le verbe s’accorde toujours avec son sujet. Il est toujours inversé dans les interrogatives directes. Un </w:t>
      </w:r>
      <w:r>
        <w:rPr>
          <w:sz w:val="28"/>
        </w:rPr>
        <w:t xml:space="preserve">verbe peut avoir plusieurs sujets. </w:t>
      </w:r>
    </w:p>
    <w:p w:rsidR="00000000" w:rsidRDefault="00F948CE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  <w:u w:val="single"/>
        </w:rPr>
        <w:t>Attention aux pièges de l’homophonie, ne confondez pas</w:t>
      </w:r>
      <w:r>
        <w:rPr>
          <w:sz w:val="28"/>
        </w:rPr>
        <w:t> :</w:t>
      </w:r>
    </w:p>
    <w:p w:rsidR="00000000" w:rsidRDefault="00F948CE">
      <w:pPr>
        <w:pStyle w:val="Titre2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« et » (conjonction) / « est » (verbe « être » conjugué)</w:t>
      </w:r>
    </w:p>
    <w:p w:rsidR="00000000" w:rsidRDefault="00F948CE">
      <w:pPr>
        <w:pStyle w:val="Titre2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« à » (préposition) / « a » (verbe « avoir » conjugué)  </w:t>
      </w:r>
    </w:p>
    <w:p w:rsidR="00000000" w:rsidRDefault="00F948CE">
      <w:pPr>
        <w:ind w:left="705"/>
        <w:jc w:val="both"/>
        <w:rPr>
          <w:sz w:val="28"/>
        </w:rPr>
      </w:pPr>
      <w:r>
        <w:rPr>
          <w:sz w:val="28"/>
        </w:rPr>
        <w:t>« c’est » (emphatique) / « ses » (adjectif posses</w:t>
      </w:r>
      <w:r>
        <w:rPr>
          <w:sz w:val="28"/>
        </w:rPr>
        <w:t>sif) / « ces » (adjectif démonstratif)</w:t>
      </w:r>
    </w:p>
    <w:p w:rsidR="00000000" w:rsidRDefault="00F948CE">
      <w:pPr>
        <w:ind w:left="705"/>
        <w:jc w:val="both"/>
      </w:pPr>
      <w:r>
        <w:rPr>
          <w:sz w:val="28"/>
        </w:rPr>
        <w:t>« mes » (adjectif possessif) / « mais » (conjonction de coordination), etc.</w:t>
      </w:r>
    </w:p>
    <w:p w:rsidR="00000000" w:rsidRDefault="00F94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2"/>
        <w:gridCol w:w="2930"/>
        <w:gridCol w:w="2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pStyle w:val="Titre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Notions acquises</w:t>
            </w:r>
          </w:p>
        </w:tc>
        <w:tc>
          <w:tcPr>
            <w:tcW w:w="2930" w:type="dxa"/>
          </w:tcPr>
          <w:p w:rsidR="00000000" w:rsidRDefault="00F948CE">
            <w:pPr>
              <w:pStyle w:val="Titre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Notions à revoir</w:t>
            </w: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Notions à voir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2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930" w:type="dxa"/>
          </w:tcPr>
          <w:p w:rsidR="00000000" w:rsidRDefault="00F948CE">
            <w:pPr>
              <w:jc w:val="center"/>
              <w:rPr>
                <w:sz w:val="32"/>
                <w:u w:val="single"/>
              </w:rPr>
            </w:pPr>
          </w:p>
        </w:tc>
      </w:tr>
    </w:tbl>
    <w:p w:rsidR="00F948CE" w:rsidRDefault="00F948CE">
      <w:pPr>
        <w:ind w:firstLine="708"/>
        <w:jc w:val="center"/>
        <w:rPr>
          <w:b/>
          <w:bCs/>
          <w:sz w:val="32"/>
          <w:u w:val="single"/>
        </w:rPr>
      </w:pPr>
    </w:p>
    <w:sectPr w:rsidR="00F948C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CE" w:rsidRDefault="00F948CE">
      <w:r>
        <w:separator/>
      </w:r>
    </w:p>
  </w:endnote>
  <w:endnote w:type="continuationSeparator" w:id="0">
    <w:p w:rsidR="00F948CE" w:rsidRDefault="00F9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48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F948C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48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00000" w:rsidRDefault="00F948C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CE" w:rsidRDefault="00F948CE">
      <w:r>
        <w:separator/>
      </w:r>
    </w:p>
  </w:footnote>
  <w:footnote w:type="continuationSeparator" w:id="0">
    <w:p w:rsidR="00F948CE" w:rsidRDefault="00F94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5E002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A1655A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CE797A"/>
    <w:multiLevelType w:val="hybridMultilevel"/>
    <w:tmpl w:val="FE8036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565D4"/>
    <w:multiLevelType w:val="hybridMultilevel"/>
    <w:tmpl w:val="93A479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B2E5A"/>
    <w:multiLevelType w:val="hybridMultilevel"/>
    <w:tmpl w:val="C37051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F6BEC"/>
    <w:multiLevelType w:val="hybridMultilevel"/>
    <w:tmpl w:val="F80C7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5303B"/>
    <w:multiLevelType w:val="hybridMultilevel"/>
    <w:tmpl w:val="0B5C0E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D71E8"/>
    <w:multiLevelType w:val="hybridMultilevel"/>
    <w:tmpl w:val="202C7D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97BC1"/>
    <w:multiLevelType w:val="hybridMultilevel"/>
    <w:tmpl w:val="EB42C98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40C7152"/>
    <w:multiLevelType w:val="hybridMultilevel"/>
    <w:tmpl w:val="3C8A0C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24432"/>
    <w:multiLevelType w:val="hybridMultilevel"/>
    <w:tmpl w:val="C8FAC49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DD93A2D"/>
    <w:multiLevelType w:val="hybridMultilevel"/>
    <w:tmpl w:val="0F56C0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25245"/>
    <w:multiLevelType w:val="hybridMultilevel"/>
    <w:tmpl w:val="A9F214E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4852C44"/>
    <w:multiLevelType w:val="hybridMultilevel"/>
    <w:tmpl w:val="B15204D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BBF7085"/>
    <w:multiLevelType w:val="hybridMultilevel"/>
    <w:tmpl w:val="B91CF9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B6F97"/>
    <w:multiLevelType w:val="hybridMultilevel"/>
    <w:tmpl w:val="8FE6D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C2025"/>
    <w:multiLevelType w:val="hybridMultilevel"/>
    <w:tmpl w:val="CAA848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25889"/>
    <w:multiLevelType w:val="hybridMultilevel"/>
    <w:tmpl w:val="B6100E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C238E"/>
    <w:multiLevelType w:val="hybridMultilevel"/>
    <w:tmpl w:val="6884E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85875"/>
    <w:multiLevelType w:val="hybridMultilevel"/>
    <w:tmpl w:val="8506D99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9"/>
  </w:num>
  <w:num w:numId="9">
    <w:abstractNumId w:val="2"/>
  </w:num>
  <w:num w:numId="10">
    <w:abstractNumId w:val="12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7"/>
  </w:num>
  <w:num w:numId="16">
    <w:abstractNumId w:val="16"/>
  </w:num>
  <w:num w:numId="17">
    <w:abstractNumId w:val="1"/>
  </w:num>
  <w:num w:numId="18">
    <w:abstractNumId w:val="0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7288"/>
    <w:rsid w:val="00CF7288"/>
    <w:rsid w:val="00F9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ind w:firstLine="708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</w:rPr>
  </w:style>
  <w:style w:type="paragraph" w:styleId="Retraitcorpsdetexte">
    <w:name w:val="Body Text Indent"/>
    <w:basedOn w:val="Normal"/>
    <w:semiHidden/>
    <w:pPr>
      <w:ind w:firstLine="708"/>
    </w:pPr>
    <w:rPr>
      <w:b/>
      <w:bCs/>
      <w:sz w:val="28"/>
    </w:rPr>
  </w:style>
  <w:style w:type="paragraph" w:styleId="Sous-titre">
    <w:name w:val="Subtitle"/>
    <w:basedOn w:val="Normal"/>
    <w:qFormat/>
    <w:pPr>
      <w:jc w:val="center"/>
    </w:pPr>
    <w:rPr>
      <w:b/>
      <w:bCs/>
      <w:sz w:val="32"/>
    </w:rPr>
  </w:style>
  <w:style w:type="paragraph" w:styleId="Corpsdetexte">
    <w:name w:val="Body Text"/>
    <w:basedOn w:val="Normal"/>
    <w:semiHidden/>
    <w:rPr>
      <w:sz w:val="28"/>
    </w:rPr>
  </w:style>
  <w:style w:type="paragraph" w:styleId="Retraitcorpsdetexte2">
    <w:name w:val="Body Text Indent 2"/>
    <w:basedOn w:val="Normal"/>
    <w:semiHidden/>
    <w:pPr>
      <w:ind w:left="705"/>
    </w:pPr>
    <w:rPr>
      <w:b/>
      <w:bCs/>
    </w:rPr>
  </w:style>
  <w:style w:type="paragraph" w:styleId="Listepuces2">
    <w:name w:val="List Bullet 2"/>
    <w:basedOn w:val="Normal"/>
    <w:autoRedefine/>
    <w:semiHidden/>
    <w:pPr>
      <w:numPr>
        <w:numId w:val="17"/>
      </w:numPr>
    </w:pPr>
  </w:style>
  <w:style w:type="paragraph" w:styleId="Listepuces3">
    <w:name w:val="List Bullet 3"/>
    <w:basedOn w:val="Normal"/>
    <w:autoRedefine/>
    <w:semiHidden/>
    <w:pPr>
      <w:numPr>
        <w:numId w:val="18"/>
      </w:numPr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customStyle="1" w:styleId="Adressedelexpditeursimplifie">
    <w:name w:val="Adresse de l'expéditeur simplifiée"/>
    <w:basedOn w:val="Normal"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3">
    <w:name w:val="Body Text Indent 3"/>
    <w:basedOn w:val="Normal"/>
    <w:semiHidden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2671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trémédet</dc:creator>
  <cp:lastModifiedBy>Utilisateur Windows</cp:lastModifiedBy>
  <cp:revision>2</cp:revision>
  <cp:lastPrinted>2005-04-20T07:03:00Z</cp:lastPrinted>
  <dcterms:created xsi:type="dcterms:W3CDTF">2012-06-06T16:40:00Z</dcterms:created>
  <dcterms:modified xsi:type="dcterms:W3CDTF">2012-06-06T16:40:00Z</dcterms:modified>
</cp:coreProperties>
</file>