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274">
      <w:pPr>
        <w:jc w:val="center"/>
        <w:rPr>
          <w:b/>
        </w:rPr>
      </w:pPr>
      <w:r>
        <w:rPr>
          <w:b/>
        </w:rPr>
        <w:t>Accord du participe passé</w:t>
      </w:r>
    </w:p>
    <w:p w:rsidR="00000000" w:rsidRDefault="00DE6274">
      <w:pPr>
        <w:jc w:val="center"/>
        <w:rPr>
          <w:b/>
        </w:rPr>
      </w:pPr>
    </w:p>
    <w:p w:rsidR="00000000" w:rsidRDefault="00DE6274">
      <w:pPr>
        <w:jc w:val="center"/>
        <w:rPr>
          <w:b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27.05pt;margin-top:4.55pt;width:297pt;height:189pt;z-index:251676672" stroked="f">
            <v:textbox>
              <w:txbxContent>
                <w:p w:rsidR="00000000" w:rsidRDefault="00DE6274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 xml:space="preserve">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écrit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1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des lettres enflammées. Les lettres qu’elles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écrites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2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)en allemand leur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sont parvenues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3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). 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écrit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4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). Ces œuvres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écrites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5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en anglais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ont été tr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aduites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6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par Dupond. 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écrit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7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plusieurs fois. 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ont écrit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8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des œuvres admirables. La lettre qu’elles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ont écrite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9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a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été envoyée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par courrier spécial. 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enfuies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11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) par l’issue de secours. 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se sont promenées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12</w:t>
                  </w:r>
                  <w:r>
                    <w:rPr>
                      <w:rFonts w:ascii="Courier New" w:hAnsi="Courier New" w:cs="Courier New"/>
                      <w:sz w:val="22"/>
                    </w:rPr>
                    <w:t>) p</w:t>
                  </w:r>
                  <w:r>
                    <w:rPr>
                      <w:rFonts w:ascii="Courier New" w:hAnsi="Courier New" w:cs="Courier New"/>
                      <w:sz w:val="22"/>
                    </w:rPr>
                    <w:t>ar un beau matin d’automne.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</w:rPr>
                    <w:t xml:space="preserve">Elles </w:t>
                  </w:r>
                  <w:r>
                    <w:rPr>
                      <w:rFonts w:ascii="Courier New" w:hAnsi="Courier New" w:cs="Courier New"/>
                      <w:i/>
                      <w:iCs/>
                      <w:sz w:val="22"/>
                      <w:u w:val="single"/>
                    </w:rPr>
                    <w:t>ont marché</w:t>
                  </w:r>
                  <w:r>
                    <w:rPr>
                      <w:rFonts w:ascii="Courier New" w:hAnsi="Courier New" w:cs="Courier New"/>
                      <w:sz w:val="22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</w:rPr>
                    <w:t>13</w:t>
                  </w:r>
                  <w:r>
                    <w:rPr>
                      <w:rFonts w:ascii="Courier New" w:hAnsi="Courier New" w:cs="Courier New"/>
                    </w:rPr>
                    <w:t>) longtemps.</w:t>
                  </w:r>
                </w:p>
              </w:txbxContent>
            </v:textbox>
          </v:shape>
        </w:pict>
      </w:r>
    </w:p>
    <w:p w:rsidR="00000000" w:rsidRDefault="00DE6274">
      <w:pPr>
        <w:jc w:val="both"/>
      </w:pPr>
      <w:r>
        <w:t>Le participe passé est-il employé sans auxiliaire ?</w:t>
      </w:r>
    </w:p>
    <w:p w:rsidR="00000000" w:rsidRDefault="00DE6274">
      <w:pPr>
        <w:jc w:val="both"/>
      </w:pPr>
      <w:r>
        <w:rPr>
          <w:noProof/>
        </w:rPr>
        <w:pict>
          <v:line id="_x0000_s1027" style="position:absolute;left:0;text-align:left;z-index:251639808" from="86.4pt,5.55pt" to="208.8pt,34.35pt" o:allowincell="f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38784" from="21.6pt,5.55pt" to="86.4pt,34.35pt" o:allowincell="f">
            <v:stroke endarrow="block"/>
          </v:line>
        </w:pict>
      </w:r>
      <w:r>
        <w:t xml:space="preserve">       </w:t>
      </w:r>
    </w:p>
    <w:p w:rsidR="00000000" w:rsidRDefault="00DE6274">
      <w:pPr>
        <w:jc w:val="both"/>
      </w:pPr>
    </w:p>
    <w:p w:rsidR="00000000" w:rsidRDefault="00DE6274">
      <w:pPr>
        <w:jc w:val="both"/>
      </w:pPr>
    </w:p>
    <w:p w:rsidR="00000000" w:rsidRDefault="00DE6274">
      <w:pPr>
        <w:jc w:val="both"/>
      </w:pPr>
      <w:r>
        <w:t xml:space="preserve">  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 </w:t>
      </w:r>
    </w:p>
    <w:p w:rsidR="00000000" w:rsidRDefault="00DE6274">
      <w:pPr>
        <w:jc w:val="both"/>
      </w:pPr>
      <w:r>
        <w:rPr>
          <w:noProof/>
        </w:rPr>
        <w:pict>
          <v:line id="_x0000_s1028" style="position:absolute;left:0;text-align:left;z-index:251640832" from="13.05pt,2.75pt" to="13.05pt,308.75pt">
            <v:stroke endarrow="block"/>
          </v:line>
        </w:pic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>Est-ce l’auxiliaire avoir ?</w:t>
      </w:r>
    </w:p>
    <w:p w:rsidR="00000000" w:rsidRDefault="00DE6274">
      <w:pPr>
        <w:jc w:val="both"/>
      </w:pPr>
      <w:r>
        <w:rPr>
          <w:noProof/>
        </w:rPr>
        <w:pict>
          <v:line id="_x0000_s1030" style="position:absolute;left:0;text-align:left;z-index:251642880" from="194.4pt,1.35pt" to="302.4pt,30.15pt" o:allowincell="f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41856" from="2in,1.35pt" to="187.2pt,30.15pt" o:allowincell="f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E6274">
      <w:pPr>
        <w:jc w:val="both"/>
      </w:pPr>
    </w:p>
    <w:p w:rsidR="00000000" w:rsidRDefault="00DE6274">
      <w:pPr>
        <w:jc w:val="both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rPr>
          <w:i/>
          <w:iCs/>
        </w:rPr>
        <w:t>(</w:t>
      </w:r>
      <w:r>
        <w:rPr>
          <w:i/>
          <w:iCs/>
          <w:sz w:val="20"/>
        </w:rPr>
        <w:t>c’est donc le verbe être)</w:t>
      </w:r>
    </w:p>
    <w:p w:rsidR="00000000" w:rsidRDefault="00DE6274">
      <w:pPr>
        <w:jc w:val="both"/>
      </w:pPr>
      <w:r>
        <w:rPr>
          <w:noProof/>
        </w:rPr>
        <w:pict>
          <v:line id="_x0000_s1032" style="position:absolute;left:0;text-align:left;flip:x;z-index:251644928" from="103.05pt,10.55pt" to="151.65pt,37.55pt">
            <v:stroke endarrow="block"/>
          </v:line>
        </w:pict>
      </w:r>
      <w:r>
        <w:rPr>
          <w:noProof/>
        </w:rPr>
        <w:pict>
          <v:line id="_x0000_s1033" style="position:absolute;left:0;text-align:left;z-index:251645952" from="157.05pt,10.55pt" to="193.05pt,37.5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Y a –t-il un C.O.D. ?</w:t>
      </w:r>
      <w:r>
        <w:tab/>
      </w:r>
      <w:r>
        <w:tab/>
      </w:r>
      <w:r>
        <w:tab/>
      </w:r>
      <w:r>
        <w:tab/>
        <w:t>Est-ce un verbe non</w:t>
      </w:r>
    </w:p>
    <w:p w:rsidR="00000000" w:rsidRDefault="00DE62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pronominal ?</w:t>
      </w:r>
      <w:r>
        <w:tab/>
      </w:r>
    </w:p>
    <w:p w:rsidR="00000000" w:rsidRDefault="00DE6274">
      <w:pPr>
        <w:jc w:val="both"/>
      </w:pPr>
      <w:r>
        <w:rPr>
          <w:noProof/>
        </w:rPr>
        <w:pict>
          <v:line id="_x0000_s1042" style="position:absolute;left:0;text-align:left;z-index:251653120" from="328.05pt,.95pt" to="427.05pt,36.95pt" o:allowincell="f">
            <v:stroke endarrow="block"/>
          </v:line>
        </w:pict>
      </w:r>
      <w:r>
        <w:rPr>
          <w:noProof/>
        </w:rPr>
        <w:pict>
          <v:line id="_x0000_s1040" style="position:absolute;left:0;text-align:left;flip:x;z-index:251651072" from="259.2pt,.95pt" to="328.05pt,40.35pt" o:allowincell="f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E6274">
      <w:pPr>
        <w:jc w:val="both"/>
      </w:pP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 xml:space="preserve">          NON</w:t>
      </w:r>
    </w:p>
    <w:p w:rsidR="00000000" w:rsidRDefault="00DE6274">
      <w:pPr>
        <w:jc w:val="both"/>
      </w:pPr>
      <w:r>
        <w:rPr>
          <w:noProof/>
        </w:rPr>
        <w:pict>
          <v:line id="_x0000_s1039" style="position:absolute;left:0;text-align:left;flip:x;z-index:251650048" from="202.05pt,.35pt" to="202.05pt,189.35pt">
            <v:stroke endarrow="block"/>
          </v:line>
        </w:pict>
      </w:r>
      <w:r>
        <w:tab/>
      </w:r>
      <w:r>
        <w:tab/>
      </w:r>
      <w:r>
        <w:tab/>
        <w:t>Le C.O..D. précède</w:t>
      </w:r>
      <w:r>
        <w:tab/>
      </w:r>
      <w:r>
        <w:tab/>
      </w:r>
    </w:p>
    <w:p w:rsidR="00000000" w:rsidRDefault="00DE6274">
      <w:pPr>
        <w:jc w:val="both"/>
      </w:pPr>
      <w:r>
        <w:rPr>
          <w:noProof/>
        </w:rPr>
        <w:pict>
          <v:line id="_x0000_s1041" style="position:absolute;left:0;text-align:left;z-index:251652096" from="265.05pt,13.55pt" to="265.05pt,175.55pt">
            <v:stroke endarrow="block"/>
          </v:line>
        </w:pict>
      </w:r>
      <w:r>
        <w:tab/>
      </w:r>
      <w:r>
        <w:tab/>
      </w:r>
      <w:r>
        <w:tab/>
      </w:r>
      <w:r>
        <w:tab/>
        <w:t>le participe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rPr>
          <w:i/>
          <w:iCs/>
          <w:sz w:val="20"/>
        </w:rPr>
        <w:t>(c’est donc un verbe pronominal)</w:t>
      </w:r>
    </w:p>
    <w:p w:rsidR="00000000" w:rsidRDefault="00DE6274">
      <w:pPr>
        <w:jc w:val="both"/>
      </w:pPr>
      <w:r>
        <w:rPr>
          <w:noProof/>
        </w:rPr>
        <w:pict>
          <v:line id="_x0000_s1035" style="position:absolute;left:0;text-align:left;z-index:251648000" from="108pt,6.75pt" to="175.05pt,26.75pt" o:allowincell="f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46976" from="86.4pt,6.75pt" to="108pt,28.35pt" o:allowincell="f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-t-il un C.O.D. ?</w:t>
      </w:r>
      <w:r>
        <w:tab/>
      </w:r>
      <w:r>
        <w:tab/>
      </w:r>
      <w:r>
        <w:tab/>
      </w:r>
      <w:r>
        <w:tab/>
        <w:t>Existe-t-il à la</w:t>
      </w:r>
      <w:r>
        <w:t xml:space="preserve"> forme active ?</w:t>
      </w:r>
    </w:p>
    <w:p w:rsidR="00000000" w:rsidRDefault="00DE6274">
      <w:pPr>
        <w:jc w:val="both"/>
        <w:rPr>
          <w:i/>
          <w:iCs/>
        </w:rPr>
      </w:pPr>
      <w:r>
        <w:rPr>
          <w:noProof/>
        </w:rPr>
        <w:pict>
          <v:line id="_x0000_s1044" style="position:absolute;left:0;text-align:left;z-index:251655168" from="5in,7.35pt" to="403.2pt,36.15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flip:x;z-index:251654144" from="324pt,7.35pt" to="5in,36.15pt" o:allowincell="f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(sans le pronom personnel « se » </w:t>
      </w:r>
    </w:p>
    <w:p w:rsidR="00000000" w:rsidRDefault="00DE6274">
      <w:pPr>
        <w:jc w:val="both"/>
      </w:pP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 xml:space="preserve">     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exemple : « se promener » et « promener »</w:t>
      </w:r>
      <w:r>
        <w:t>)</w:t>
      </w:r>
    </w:p>
    <w:p w:rsidR="00000000" w:rsidRDefault="00DE6274">
      <w:pPr>
        <w:jc w:val="both"/>
      </w:pPr>
      <w:r>
        <w:rPr>
          <w:noProof/>
          <w:sz w:val="20"/>
        </w:rPr>
        <w:pict>
          <v:line id="_x0000_s1063" style="position:absolute;left:0;text-align:left;z-index:251668480" from="580.05pt,3.35pt" to="634.05pt,21.35pt">
            <v:stroke endarrow="block"/>
          </v:line>
        </w:pict>
      </w:r>
      <w:r>
        <w:rPr>
          <w:noProof/>
          <w:sz w:val="20"/>
        </w:rPr>
        <w:pict>
          <v:line id="_x0000_s1062" style="position:absolute;left:0;text-align:left;flip:x;z-index:251667456" from="526.05pt,3.35pt" to="580.05pt,21.35pt">
            <v:stroke endarrow="block"/>
          </v:line>
        </w:pict>
      </w:r>
      <w:r>
        <w:rPr>
          <w:noProof/>
        </w:rPr>
        <w:pict>
          <v:line id="_x0000_s1038" style="position:absolute;left:0;text-align:left;z-index:251649024" from="175.05pt,3.35pt" to="175.05pt,120.35pt">
            <v:stroke endarrow="block"/>
          </v:line>
        </w:pict>
      </w:r>
      <w:r>
        <w:rPr>
          <w:noProof/>
        </w:rPr>
        <w:pict>
          <v:line id="_x0000_s1031" style="position:absolute;left:0;text-align:left;z-index:251643904" from="85.05pt,3.35pt" to="85.05pt,129.3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E62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  <w:t>NON</w:t>
      </w:r>
    </w:p>
    <w:p w:rsidR="00000000" w:rsidRDefault="00DE6274">
      <w:pPr>
        <w:jc w:val="both"/>
      </w:pPr>
      <w:r>
        <w:rPr>
          <w:noProof/>
          <w:sz w:val="20"/>
        </w:rPr>
        <w:pict>
          <v:line id="_x0000_s1070" style="position:absolute;left:0;text-align:left;z-index:251674624" from="652.05pt,11.8pt" to="652.05pt,92.8pt">
            <v:stroke endarrow="block"/>
          </v:line>
        </w:pict>
      </w:r>
      <w:r>
        <w:rPr>
          <w:noProof/>
          <w:sz w:val="20"/>
        </w:rPr>
        <w:pict>
          <v:line id="_x0000_s1061" style="position:absolute;left:0;text-align:left;z-index:251666432" from="418.05pt,2.8pt" to="418.05pt,92.8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C.O.D. précè</w:t>
      </w:r>
      <w:r>
        <w:t>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</w:r>
      <w:r>
        <w:tab/>
      </w:r>
      <w:r>
        <w:tab/>
        <w:t>NON</w:t>
      </w:r>
    </w:p>
    <w:p w:rsidR="00000000" w:rsidRDefault="00DE62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participe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Fonctionne-t-il</w:t>
      </w:r>
    </w:p>
    <w:p w:rsidR="00000000" w:rsidRDefault="00DE6274">
      <w:pPr>
        <w:jc w:val="both"/>
      </w:pPr>
      <w:r>
        <w:rPr>
          <w:noProof/>
        </w:rPr>
        <w:pict>
          <v:line id="_x0000_s1045" style="position:absolute;left:0;text-align:left;z-index:251656192" from="346.05pt,2.2pt" to="382.05pt,20.2pt">
            <v:stroke endarrow="block"/>
          </v:line>
        </w:pict>
      </w:r>
      <w:r>
        <w:rPr>
          <w:noProof/>
          <w:sz w:val="20"/>
        </w:rPr>
        <w:pict>
          <v:line id="_x0000_s1056" style="position:absolute;left:0;text-align:left;flip:x;z-index:251661312" from="310.05pt,2.2pt" to="346.05pt,20.2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avec un COI ?</w:t>
      </w:r>
    </w:p>
    <w:p w:rsidR="00000000" w:rsidRDefault="00DE6274">
      <w:pPr>
        <w:jc w:val="both"/>
        <w:rPr>
          <w:i/>
          <w:iCs/>
          <w:sz w:val="16"/>
        </w:rPr>
      </w:pPr>
      <w:r>
        <w:rPr>
          <w:noProof/>
          <w:sz w:val="20"/>
        </w:rPr>
        <w:pict>
          <v:line id="_x0000_s1065" style="position:absolute;left:0;text-align:left;z-index:251670528" from="526.05pt,6.4pt" to="553.05pt,24.4pt">
            <v:stroke endarrow="block"/>
          </v:line>
        </w:pict>
      </w:r>
      <w:r>
        <w:rPr>
          <w:noProof/>
          <w:sz w:val="20"/>
        </w:rPr>
        <w:pict>
          <v:line id="_x0000_s1064" style="position:absolute;left:0;text-align:left;flip:x;z-index:251669504" from="490.05pt,6.4pt" to="526.05pt,24.4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 xml:space="preserve">comme « écrire </w:t>
      </w:r>
      <w:r>
        <w:rPr>
          <w:b/>
          <w:bCs/>
          <w:sz w:val="16"/>
        </w:rPr>
        <w:t>à</w:t>
      </w:r>
      <w:r>
        <w:rPr>
          <w:i/>
          <w:iCs/>
          <w:sz w:val="16"/>
        </w:rPr>
        <w:t xml:space="preserve"> quelqu’un »</w:t>
      </w:r>
    </w:p>
    <w:p w:rsidR="00000000" w:rsidRDefault="00DE6274">
      <w:pPr>
        <w:jc w:val="both"/>
      </w:pPr>
      <w:r>
        <w:rPr>
          <w:noProof/>
          <w:sz w:val="20"/>
        </w:rPr>
        <w:pict>
          <v:line id="_x0000_s1060" style="position:absolute;left:0;text-align:left;z-index:251665408" from="391.05pt,10.6pt" to="391.05pt,42.2pt">
            <v:stroke endarrow="block"/>
          </v:line>
        </w:pict>
      </w:r>
      <w:r>
        <w:rPr>
          <w:noProof/>
          <w:sz w:val="20"/>
        </w:rPr>
        <w:pict>
          <v:line id="_x0000_s1059" style="position:absolute;left:0;text-align:left;z-index:251664384" from="319.05pt,10.6pt" to="319.05pt,46.6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E6274">
      <w:pPr>
        <w:jc w:val="both"/>
      </w:pPr>
      <w:r>
        <w:rPr>
          <w:noProof/>
          <w:sz w:val="20"/>
        </w:rPr>
        <w:pict>
          <v:line id="_x0000_s1069" style="position:absolute;left:0;text-align:left;z-index:251673600" from="553.05pt,10.4pt" to="553.05pt,28.4pt">
            <v:stroke endarrow="block"/>
          </v:line>
        </w:pict>
      </w:r>
      <w:r>
        <w:rPr>
          <w:noProof/>
          <w:sz w:val="20"/>
        </w:rPr>
        <w:pict>
          <v:line id="_x0000_s1068" style="position:absolute;left:0;text-align:left;z-index:251672576" from="481.05pt,10.4pt" to="481.05pt,28.4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000000" w:rsidRDefault="00DE6274">
      <w:pPr>
        <w:jc w:val="both"/>
      </w:pPr>
      <w:r>
        <w:rPr>
          <w:noProof/>
        </w:rPr>
        <w:pict>
          <v:rect id="_x0000_s1049" style="position:absolute;left:0;text-align:left;margin-left:58.05pt;margin-top:23.6pt;width:64.8pt;height:85.6pt;z-index:251658240">
            <v:textbox>
              <w:txbxContent>
                <w:p w:rsidR="00000000" w:rsidRDefault="00DE6274"/>
                <w:p w:rsidR="00000000" w:rsidRDefault="00DE6274">
                  <w:r>
                    <w:t xml:space="preserve">Accord </w:t>
                  </w:r>
                </w:p>
                <w:p w:rsidR="00000000" w:rsidRDefault="00DE6274">
                  <w:r>
                    <w:t xml:space="preserve">avec le </w:t>
                  </w:r>
                </w:p>
                <w:p w:rsidR="00000000" w:rsidRDefault="00DE62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C.O.D.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22.95pt;margin-top:23.6pt;width:64.8pt;height:85.6pt;z-index:251657216">
            <v:textbox>
              <w:txbxContent>
                <w:p w:rsidR="00000000" w:rsidRDefault="00DE6274">
                  <w:r>
                    <w:t xml:space="preserve">Accord avec le nom qu’il détermine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57.05pt;margin-top:19pt;width:1in;height:85.6pt;z-index:251659264">
            <v:textbox>
              <w:txbxContent>
                <w:p w:rsidR="00000000" w:rsidRDefault="00DE6274">
                  <w:pPr>
                    <w:pStyle w:val="Textedemacro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sz w:val="24"/>
                      <w:lang w:val="fr-FR"/>
                    </w:rPr>
                    <w:t xml:space="preserve">Le participe reste invariable 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57" type="#_x0000_t202" style="position:absolute;left:0;text-align:left;margin-left:301.05pt;margin-top:19pt;width:54pt;height:85.6pt;z-index:251662336">
            <v:textbox>
              <w:txbxContent>
                <w:p w:rsidR="00000000" w:rsidRDefault="00DE6274"/>
                <w:p w:rsidR="00000000" w:rsidRDefault="00DE6274">
                  <w:r>
                    <w:t>Accord</w:t>
                  </w:r>
                </w:p>
                <w:p w:rsidR="00000000" w:rsidRDefault="00DE6274">
                  <w:r>
                    <w:t xml:space="preserve">Avec le </w:t>
                  </w:r>
                </w:p>
                <w:p w:rsidR="00000000" w:rsidRDefault="00DE6274">
                  <w:r>
                    <w:t xml:space="preserve">COD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left:0;text-align:left;margin-left:373.05pt;margin-top:19pt;width:135pt;height:85.6pt;z-index:251663360">
            <v:textbox>
              <w:txbxContent>
                <w:p w:rsidR="00000000" w:rsidRDefault="00DE6274"/>
                <w:p w:rsidR="00000000" w:rsidRDefault="00DE6274">
                  <w:r>
                    <w:t xml:space="preserve">Le participe reste invariable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526.05pt;margin-top:14.6pt;width:54pt;height:90pt;z-index:251675648">
            <v:textbox style="mso-next-textbox:#_x0000_s1073">
              <w:txbxContent>
                <w:p w:rsidR="00000000" w:rsidRDefault="00DE6274"/>
                <w:p w:rsidR="00000000" w:rsidRDefault="00DE6274">
                  <w:r>
                    <w:t xml:space="preserve">Accord avec le sujet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598.05pt;margin-top:14.6pt;width:108pt;height:90pt;z-index:251671552">
            <v:textbox>
              <w:txbxContent>
                <w:p w:rsidR="00000000" w:rsidRDefault="00DE6274"/>
                <w:p w:rsidR="00000000" w:rsidRDefault="00DE6274">
                  <w:r>
                    <w:t>Le</w:t>
                  </w:r>
                  <w:r>
                    <w:t xml:space="preserve"> participe passé s’accorde avec le sujet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238.05pt;margin-top:19pt;width:54pt;height:85.6pt;z-index:251660288">
            <v:textbox>
              <w:txbxContent>
                <w:p w:rsidR="00000000" w:rsidRDefault="00DE6274">
                  <w:r>
                    <w:t xml:space="preserve">Accord avec le sujet </w:t>
                  </w:r>
                </w:p>
              </w:txbxContent>
            </v:textbox>
          </v:rect>
        </w:pict>
      </w:r>
      <w:r>
        <w:rPr>
          <w:b/>
          <w:bCs/>
        </w:rPr>
        <w:t>(5)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(8)</w:t>
      </w:r>
      <w:r>
        <w:rPr>
          <w:b/>
          <w:bCs/>
        </w:rPr>
        <w:tab/>
        <w:t>(13)</w:t>
      </w:r>
      <w:r>
        <w:tab/>
      </w:r>
      <w:r>
        <w:tab/>
      </w:r>
      <w:r>
        <w:tab/>
      </w:r>
      <w:r>
        <w:rPr>
          <w:b/>
          <w:bCs/>
        </w:rPr>
        <w:t>(6)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(2)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(4)</w:t>
      </w:r>
      <w:r>
        <w:rPr>
          <w:b/>
          <w:bCs/>
        </w:rPr>
        <w:tab/>
      </w:r>
      <w:r>
        <w:rPr>
          <w:b/>
          <w:bCs/>
        </w:rPr>
        <w:tab/>
        <w:t>(7)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(11)</w:t>
      </w:r>
    </w:p>
    <w:sectPr w:rsidR="00000000">
      <w:pgSz w:w="16840" w:h="11907" w:orient="landscape" w:code="9"/>
      <w:pgMar w:top="1134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D1D"/>
    <w:rsid w:val="001D2D1D"/>
    <w:rsid w:val="00D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pondretransfrerlesen-ttes">
    <w:name w:val="Répondre/transférer les en-têtes"/>
    <w:basedOn w:val="Normal"/>
    <w:next w:val="RpondretransfrerADe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pondretransfrerADeDate">
    <w:name w:val="Répondre/transférer A: De: Date:"/>
    <w:basedOn w:val="Normal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Formuledepolitesse">
    <w:name w:val="Closing"/>
    <w:basedOn w:val="Normal"/>
    <w:semiHidden/>
    <w:pPr>
      <w:ind w:left="4252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  <w:semiHidden/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Pr>
      <w:b/>
    </w:rPr>
  </w:style>
  <w:style w:type="character" w:styleId="Numrodeligne">
    <w:name w:val="line number"/>
    <w:basedOn w:val="Policepardfaut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semiHidden/>
    <w:pPr>
      <w:ind w:left="283" w:hanging="283"/>
    </w:pPr>
  </w:style>
  <w:style w:type="paragraph" w:styleId="Listepuces2">
    <w:name w:val="List Bullet 2"/>
    <w:basedOn w:val="Normal"/>
    <w:semiHidden/>
    <w:pPr>
      <w:ind w:left="566" w:hanging="283"/>
    </w:pPr>
  </w:style>
  <w:style w:type="paragraph" w:styleId="Listepuces3">
    <w:name w:val="List Bullet 3"/>
    <w:basedOn w:val="Normal"/>
    <w:semiHidden/>
    <w:pPr>
      <w:ind w:left="849" w:hanging="283"/>
    </w:pPr>
  </w:style>
  <w:style w:type="paragraph" w:styleId="Listepuces4">
    <w:name w:val="List Bullet 4"/>
    <w:basedOn w:val="Normal"/>
    <w:semiHidden/>
    <w:pPr>
      <w:ind w:left="1132" w:hanging="283"/>
    </w:pPr>
  </w:style>
  <w:style w:type="paragraph" w:styleId="Listepuces5">
    <w:name w:val="List Bullet 5"/>
    <w:basedOn w:val="Normal"/>
    <w:semiHidden/>
    <w:pPr>
      <w:ind w:left="1415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numros4">
    <w:name w:val="List Number 4"/>
    <w:basedOn w:val="Normal"/>
    <w:semiHidden/>
    <w:pPr>
      <w:ind w:left="1132" w:hanging="283"/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traitnormal">
    <w:name w:val="Normal Indent"/>
    <w:basedOn w:val="Normal"/>
    <w:semiHidden/>
    <w:pPr>
      <w:ind w:left="708"/>
    </w:pPr>
  </w:style>
  <w:style w:type="character" w:styleId="Numrodepage">
    <w:name w:val="page number"/>
    <w:basedOn w:val="Policepardfaut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</w:pPr>
  </w:style>
  <w:style w:type="paragraph" w:styleId="Tabledesrfrencesjuridiques">
    <w:name w:val="table of authorities"/>
    <w:basedOn w:val="Normal"/>
    <w:next w:val="Normal"/>
    <w:semiHidden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</w:p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pPr>
      <w:tabs>
        <w:tab w:val="right" w:leader="dot" w:pos="8640"/>
      </w:tabs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118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creator>BRUNNER François</dc:creator>
  <cp:lastModifiedBy>Utilisateur Windows</cp:lastModifiedBy>
  <cp:revision>2</cp:revision>
  <cp:lastPrinted>2004-10-09T17:24:00Z</cp:lastPrinted>
  <dcterms:created xsi:type="dcterms:W3CDTF">2011-01-09T21:16:00Z</dcterms:created>
  <dcterms:modified xsi:type="dcterms:W3CDTF">2011-01-09T21:16:00Z</dcterms:modified>
</cp:coreProperties>
</file>